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1925" w14:textId="77777777" w:rsidR="006C5DCE" w:rsidRPr="008F108F" w:rsidRDefault="006C5DCE" w:rsidP="006C5DCE">
      <w:pPr>
        <w:pStyle w:val="Sinespaciado"/>
        <w:ind w:right="562"/>
        <w:rPr>
          <w:rFonts w:asciiTheme="minorHAnsi" w:hAnsiTheme="minorHAnsi" w:cstheme="minorHAnsi"/>
          <w:b/>
        </w:rPr>
      </w:pPr>
    </w:p>
    <w:p w14:paraId="65EB8F8F" w14:textId="77777777" w:rsidR="006C5DCE" w:rsidRPr="008F108F" w:rsidRDefault="006C5DCE" w:rsidP="006C5DCE">
      <w:pPr>
        <w:pStyle w:val="Sinespaciado"/>
        <w:ind w:right="562"/>
        <w:rPr>
          <w:rFonts w:asciiTheme="minorHAnsi" w:hAnsiTheme="minorHAnsi" w:cstheme="minorHAnsi"/>
          <w:b/>
        </w:rPr>
      </w:pPr>
    </w:p>
    <w:p w14:paraId="18EF492D" w14:textId="77777777" w:rsidR="006C5DCE" w:rsidRPr="008F108F" w:rsidRDefault="006C5DCE" w:rsidP="006C5DCE">
      <w:pPr>
        <w:pStyle w:val="Sinespaciado"/>
        <w:ind w:right="562"/>
        <w:rPr>
          <w:rFonts w:asciiTheme="minorHAnsi" w:hAnsiTheme="minorHAnsi" w:cstheme="minorHAnsi"/>
          <w:b/>
        </w:rPr>
      </w:pPr>
    </w:p>
    <w:p w14:paraId="2ED7103A" w14:textId="77777777" w:rsidR="006C5DCE" w:rsidRPr="008F108F" w:rsidRDefault="006C5DCE" w:rsidP="006C5DCE">
      <w:pPr>
        <w:pStyle w:val="Sinespaciado"/>
        <w:ind w:right="562"/>
        <w:rPr>
          <w:rFonts w:asciiTheme="minorHAnsi" w:hAnsiTheme="minorHAnsi" w:cstheme="minorHAnsi"/>
          <w:b/>
        </w:rPr>
      </w:pPr>
    </w:p>
    <w:p w14:paraId="0B96427C" w14:textId="77777777" w:rsidR="006C5DCE" w:rsidRPr="008F108F" w:rsidRDefault="006C5DCE" w:rsidP="006C5DCE">
      <w:pPr>
        <w:pStyle w:val="Sinespaciado"/>
        <w:ind w:right="562"/>
        <w:rPr>
          <w:rFonts w:asciiTheme="minorHAnsi" w:hAnsiTheme="minorHAnsi" w:cstheme="minorHAnsi"/>
          <w:b/>
        </w:rPr>
      </w:pPr>
    </w:p>
    <w:p w14:paraId="1E81587B" w14:textId="1CB79D68" w:rsidR="006C5DCE" w:rsidRPr="008F108F" w:rsidRDefault="006C5DCE" w:rsidP="006C5DCE">
      <w:pPr>
        <w:pStyle w:val="Sinespaciado"/>
        <w:ind w:right="562"/>
        <w:rPr>
          <w:rFonts w:asciiTheme="minorHAnsi" w:hAnsiTheme="minorHAnsi" w:cstheme="minorHAnsi"/>
          <w:b/>
        </w:rPr>
      </w:pPr>
    </w:p>
    <w:p w14:paraId="632C1A75" w14:textId="27E24633" w:rsidR="006C5DCE" w:rsidRPr="008F108F" w:rsidRDefault="006C5DCE" w:rsidP="006C5DCE">
      <w:pPr>
        <w:pStyle w:val="Sinespaciado"/>
        <w:ind w:right="562"/>
        <w:jc w:val="right"/>
        <w:rPr>
          <w:rFonts w:asciiTheme="minorHAnsi" w:hAnsiTheme="minorHAnsi" w:cstheme="minorHAnsi"/>
          <w:b/>
          <w:sz w:val="32"/>
          <w:szCs w:val="32"/>
        </w:rPr>
      </w:pPr>
      <w:r w:rsidRPr="008F108F">
        <w:rPr>
          <w:rFonts w:asciiTheme="minorHAnsi" w:hAnsiTheme="minorHAnsi" w:cstheme="minorHAnsi"/>
          <w:b/>
          <w:sz w:val="32"/>
          <w:szCs w:val="32"/>
        </w:rPr>
        <w:t>CUMPLIMIENTO DEL CTE</w:t>
      </w:r>
    </w:p>
    <w:p w14:paraId="2EABD9A3" w14:textId="25980463" w:rsidR="00A36F10" w:rsidRPr="008F108F" w:rsidRDefault="00A36F10" w:rsidP="006C5DCE">
      <w:pPr>
        <w:pStyle w:val="Sinespaciado"/>
        <w:ind w:right="562"/>
        <w:jc w:val="right"/>
        <w:rPr>
          <w:rFonts w:asciiTheme="minorHAnsi" w:hAnsiTheme="minorHAnsi" w:cstheme="minorHAnsi"/>
          <w:b/>
          <w:sz w:val="32"/>
          <w:szCs w:val="32"/>
        </w:rPr>
      </w:pPr>
      <w:r w:rsidRPr="008F108F">
        <w:rPr>
          <w:rFonts w:asciiTheme="minorHAnsi" w:hAnsiTheme="minorHAnsi" w:cstheme="minorHAnsi"/>
          <w:b/>
          <w:sz w:val="32"/>
          <w:szCs w:val="32"/>
        </w:rPr>
        <w:t xml:space="preserve">SEGURIDAD </w:t>
      </w:r>
      <w:r w:rsidR="002B0C52" w:rsidRPr="008F108F">
        <w:rPr>
          <w:rFonts w:asciiTheme="minorHAnsi" w:hAnsiTheme="minorHAnsi" w:cstheme="minorHAnsi"/>
          <w:b/>
          <w:sz w:val="32"/>
          <w:szCs w:val="32"/>
        </w:rPr>
        <w:t>EN CASO DE INCENDIO</w:t>
      </w:r>
      <w:r w:rsidRPr="008F108F">
        <w:rPr>
          <w:rFonts w:asciiTheme="minorHAnsi" w:hAnsiTheme="minorHAnsi" w:cstheme="minorHAnsi"/>
          <w:b/>
          <w:sz w:val="32"/>
          <w:szCs w:val="32"/>
        </w:rPr>
        <w:t xml:space="preserve"> (S</w:t>
      </w:r>
      <w:r w:rsidR="002B0C52" w:rsidRPr="008F108F">
        <w:rPr>
          <w:rFonts w:asciiTheme="minorHAnsi" w:hAnsiTheme="minorHAnsi" w:cstheme="minorHAnsi"/>
          <w:b/>
          <w:sz w:val="32"/>
          <w:szCs w:val="32"/>
        </w:rPr>
        <w:t>I</w:t>
      </w:r>
      <w:r w:rsidRPr="008F108F">
        <w:rPr>
          <w:rFonts w:asciiTheme="minorHAnsi" w:hAnsiTheme="minorHAnsi" w:cstheme="minorHAnsi"/>
          <w:b/>
          <w:sz w:val="32"/>
          <w:szCs w:val="32"/>
        </w:rPr>
        <w:t>)</w:t>
      </w:r>
    </w:p>
    <w:p w14:paraId="2DFFE80D" w14:textId="77777777" w:rsidR="006C5DCE" w:rsidRPr="008F108F" w:rsidRDefault="006C5DCE" w:rsidP="006C5DCE">
      <w:pPr>
        <w:pStyle w:val="Sinespaciado"/>
        <w:ind w:right="562"/>
        <w:rPr>
          <w:rFonts w:asciiTheme="minorHAnsi" w:hAnsiTheme="minorHAnsi" w:cstheme="minorHAnsi"/>
          <w:b/>
        </w:rPr>
      </w:pPr>
    </w:p>
    <w:p w14:paraId="4D7603A1" w14:textId="77777777" w:rsidR="006C5DCE" w:rsidRPr="008F108F" w:rsidRDefault="006C5DCE" w:rsidP="006C5DCE">
      <w:pPr>
        <w:pStyle w:val="Sinespaciado"/>
        <w:ind w:right="562"/>
        <w:rPr>
          <w:rFonts w:asciiTheme="minorHAnsi" w:hAnsiTheme="minorHAnsi" w:cstheme="minorHAnsi"/>
          <w:b/>
        </w:rPr>
      </w:pPr>
    </w:p>
    <w:p w14:paraId="43760736" w14:textId="77777777" w:rsidR="006C5DCE" w:rsidRPr="008F108F" w:rsidRDefault="006C5DCE" w:rsidP="006C5DCE">
      <w:pPr>
        <w:pStyle w:val="Sinespaciado"/>
        <w:ind w:right="562"/>
        <w:rPr>
          <w:rFonts w:asciiTheme="minorHAnsi" w:hAnsiTheme="minorHAnsi" w:cstheme="minorHAnsi"/>
          <w:b/>
        </w:rPr>
      </w:pPr>
    </w:p>
    <w:p w14:paraId="21FF86A6" w14:textId="77777777" w:rsidR="006C5DCE" w:rsidRPr="008F108F" w:rsidRDefault="006C5DCE" w:rsidP="006C5DCE">
      <w:pPr>
        <w:pStyle w:val="Sinespaciado"/>
        <w:ind w:right="562"/>
        <w:rPr>
          <w:rFonts w:asciiTheme="minorHAnsi" w:hAnsiTheme="minorHAnsi" w:cstheme="minorHAnsi"/>
          <w:b/>
        </w:rPr>
      </w:pPr>
    </w:p>
    <w:p w14:paraId="62DD5496" w14:textId="77777777" w:rsidR="006C5DCE" w:rsidRPr="008F108F" w:rsidRDefault="006C5DCE" w:rsidP="006C5DCE">
      <w:pPr>
        <w:pStyle w:val="Sinespaciado"/>
        <w:ind w:right="562"/>
        <w:rPr>
          <w:rFonts w:asciiTheme="minorHAnsi" w:hAnsiTheme="minorHAnsi" w:cstheme="minorHAnsi"/>
          <w:b/>
        </w:rPr>
      </w:pPr>
    </w:p>
    <w:p w14:paraId="6002E6DE" w14:textId="77777777" w:rsidR="006C5DCE" w:rsidRPr="008F108F" w:rsidRDefault="006C5DCE" w:rsidP="006C5DCE">
      <w:pPr>
        <w:pStyle w:val="Sinespaciado"/>
        <w:ind w:right="562"/>
        <w:rPr>
          <w:rFonts w:asciiTheme="minorHAnsi" w:hAnsiTheme="minorHAnsi" w:cstheme="minorHAnsi"/>
          <w:b/>
        </w:rPr>
      </w:pPr>
    </w:p>
    <w:p w14:paraId="6A5FAD76" w14:textId="77777777" w:rsidR="006C5DCE" w:rsidRPr="008F108F" w:rsidRDefault="006C5DCE" w:rsidP="006C5DCE">
      <w:pPr>
        <w:pStyle w:val="Sinespaciado"/>
        <w:ind w:right="562"/>
        <w:rPr>
          <w:rFonts w:asciiTheme="minorHAnsi" w:hAnsiTheme="minorHAnsi" w:cstheme="minorHAnsi"/>
          <w:b/>
        </w:rPr>
      </w:pPr>
    </w:p>
    <w:p w14:paraId="738E6766" w14:textId="77777777" w:rsidR="006C5DCE" w:rsidRPr="008F108F" w:rsidRDefault="006C5DCE" w:rsidP="006C5DCE">
      <w:pPr>
        <w:pStyle w:val="Sinespaciado"/>
        <w:ind w:right="562"/>
        <w:rPr>
          <w:rFonts w:asciiTheme="minorHAnsi" w:hAnsiTheme="minorHAnsi" w:cstheme="minorHAnsi"/>
          <w:b/>
        </w:rPr>
      </w:pPr>
    </w:p>
    <w:p w14:paraId="3921A499" w14:textId="77777777" w:rsidR="006C5DCE" w:rsidRPr="008F108F" w:rsidRDefault="006C5DCE" w:rsidP="006C5DCE">
      <w:pPr>
        <w:pStyle w:val="Sinespaciado"/>
        <w:ind w:right="562"/>
        <w:rPr>
          <w:rFonts w:asciiTheme="minorHAnsi" w:hAnsiTheme="minorHAnsi" w:cstheme="minorHAnsi"/>
          <w:b/>
        </w:rPr>
      </w:pPr>
    </w:p>
    <w:p w14:paraId="5AB454D3" w14:textId="77777777" w:rsidR="006C5DCE" w:rsidRPr="008F108F" w:rsidRDefault="006C5DCE" w:rsidP="006C5DCE">
      <w:pPr>
        <w:pStyle w:val="Sinespaciado"/>
        <w:ind w:right="562"/>
        <w:rPr>
          <w:rFonts w:asciiTheme="minorHAnsi" w:hAnsiTheme="minorHAnsi" w:cstheme="minorHAnsi"/>
          <w:b/>
        </w:rPr>
      </w:pPr>
    </w:p>
    <w:p w14:paraId="53271B49" w14:textId="77777777" w:rsidR="006C5DCE" w:rsidRPr="008F108F" w:rsidRDefault="006C5DCE" w:rsidP="006C5DCE">
      <w:pPr>
        <w:pStyle w:val="Sinespaciado"/>
        <w:ind w:right="562"/>
        <w:rPr>
          <w:rFonts w:asciiTheme="minorHAnsi" w:hAnsiTheme="minorHAnsi" w:cstheme="minorHAnsi"/>
          <w:b/>
        </w:rPr>
      </w:pPr>
    </w:p>
    <w:p w14:paraId="1E4EAA4B" w14:textId="77777777" w:rsidR="006C5DCE" w:rsidRPr="008F108F" w:rsidRDefault="006C5DCE" w:rsidP="006C5DCE">
      <w:pPr>
        <w:pStyle w:val="Sinespaciado"/>
        <w:ind w:right="562"/>
        <w:rPr>
          <w:rFonts w:asciiTheme="minorHAnsi" w:hAnsiTheme="minorHAnsi" w:cstheme="minorHAnsi"/>
          <w:b/>
        </w:rPr>
      </w:pPr>
    </w:p>
    <w:p w14:paraId="4AE7D2DE" w14:textId="77777777" w:rsidR="006C5DCE" w:rsidRPr="008F108F" w:rsidRDefault="006C5DCE" w:rsidP="006C5DCE">
      <w:pPr>
        <w:pStyle w:val="Sinespaciado"/>
        <w:ind w:right="562"/>
        <w:rPr>
          <w:rFonts w:asciiTheme="minorHAnsi" w:hAnsiTheme="minorHAnsi" w:cstheme="minorHAnsi"/>
          <w:b/>
        </w:rPr>
      </w:pPr>
    </w:p>
    <w:p w14:paraId="3A915D66" w14:textId="77777777" w:rsidR="006C5DCE" w:rsidRPr="008F108F" w:rsidRDefault="006C5DCE" w:rsidP="006C5DCE">
      <w:pPr>
        <w:pStyle w:val="Sinespaciado"/>
        <w:ind w:right="562"/>
        <w:rPr>
          <w:rFonts w:asciiTheme="minorHAnsi" w:hAnsiTheme="minorHAnsi" w:cstheme="minorHAnsi"/>
          <w:b/>
        </w:rPr>
      </w:pPr>
    </w:p>
    <w:p w14:paraId="75B8E838" w14:textId="77777777" w:rsidR="006C5DCE" w:rsidRPr="008F108F" w:rsidRDefault="006C5DCE" w:rsidP="006C5DCE">
      <w:pPr>
        <w:pStyle w:val="Sinespaciado"/>
        <w:ind w:right="562"/>
        <w:rPr>
          <w:rFonts w:asciiTheme="minorHAnsi" w:hAnsiTheme="minorHAnsi" w:cstheme="minorHAnsi"/>
          <w:b/>
        </w:rPr>
      </w:pPr>
    </w:p>
    <w:p w14:paraId="51B1A833" w14:textId="77777777" w:rsidR="006C5DCE" w:rsidRPr="008F108F" w:rsidRDefault="006C5DCE" w:rsidP="006C5DCE">
      <w:pPr>
        <w:pStyle w:val="Sinespaciado"/>
        <w:ind w:right="562"/>
        <w:rPr>
          <w:rFonts w:asciiTheme="minorHAnsi" w:hAnsiTheme="minorHAnsi" w:cstheme="minorHAnsi"/>
          <w:b/>
        </w:rPr>
      </w:pPr>
    </w:p>
    <w:p w14:paraId="278E901C" w14:textId="77777777" w:rsidR="006C5DCE" w:rsidRPr="008F108F" w:rsidRDefault="006C5DCE" w:rsidP="006C5DCE">
      <w:pPr>
        <w:pStyle w:val="Sinespaciado"/>
        <w:ind w:right="562"/>
        <w:rPr>
          <w:rFonts w:asciiTheme="minorHAnsi" w:hAnsiTheme="minorHAnsi" w:cstheme="minorHAnsi"/>
          <w:b/>
        </w:rPr>
      </w:pPr>
    </w:p>
    <w:p w14:paraId="233B4503" w14:textId="77777777" w:rsidR="006C5DCE" w:rsidRPr="008F108F" w:rsidRDefault="006C5DCE" w:rsidP="006C5DCE">
      <w:pPr>
        <w:pStyle w:val="Sinespaciado"/>
        <w:ind w:right="562"/>
        <w:rPr>
          <w:rFonts w:asciiTheme="minorHAnsi" w:hAnsiTheme="minorHAnsi" w:cstheme="minorHAnsi"/>
          <w:b/>
        </w:rPr>
      </w:pPr>
    </w:p>
    <w:p w14:paraId="33D33877" w14:textId="77777777" w:rsidR="006C5DCE" w:rsidRPr="008F108F" w:rsidRDefault="006C5DCE" w:rsidP="006C5DCE">
      <w:pPr>
        <w:pStyle w:val="Sinespaciado"/>
        <w:ind w:right="562"/>
        <w:rPr>
          <w:rFonts w:asciiTheme="minorHAnsi" w:hAnsiTheme="minorHAnsi" w:cstheme="minorHAnsi"/>
          <w:b/>
        </w:rPr>
      </w:pPr>
    </w:p>
    <w:p w14:paraId="492A05CC" w14:textId="77777777" w:rsidR="006C5DCE" w:rsidRPr="008F108F" w:rsidRDefault="006C5DCE" w:rsidP="006C5DCE">
      <w:pPr>
        <w:pStyle w:val="Sinespaciado"/>
        <w:ind w:right="562"/>
        <w:rPr>
          <w:rFonts w:asciiTheme="minorHAnsi" w:hAnsiTheme="minorHAnsi" w:cstheme="minorHAnsi"/>
          <w:b/>
        </w:rPr>
      </w:pPr>
    </w:p>
    <w:p w14:paraId="6C2D3168" w14:textId="77777777" w:rsidR="006C5DCE" w:rsidRPr="008F108F" w:rsidRDefault="006C5DCE" w:rsidP="006C5DCE">
      <w:pPr>
        <w:pStyle w:val="Sinespaciado"/>
        <w:ind w:right="562"/>
        <w:rPr>
          <w:rFonts w:asciiTheme="minorHAnsi" w:hAnsiTheme="minorHAnsi" w:cstheme="minorHAnsi"/>
          <w:b/>
        </w:rPr>
      </w:pPr>
    </w:p>
    <w:p w14:paraId="1CCD5BDE" w14:textId="77777777" w:rsidR="006C5DCE" w:rsidRPr="008F108F" w:rsidRDefault="006C5DCE" w:rsidP="006C5DCE">
      <w:pPr>
        <w:pStyle w:val="Sinespaciado"/>
        <w:ind w:right="562"/>
        <w:rPr>
          <w:rFonts w:asciiTheme="minorHAnsi" w:hAnsiTheme="minorHAnsi" w:cstheme="minorHAnsi"/>
          <w:b/>
        </w:rPr>
      </w:pPr>
    </w:p>
    <w:p w14:paraId="0D4A1B82" w14:textId="77777777" w:rsidR="006C5DCE" w:rsidRPr="008F108F" w:rsidRDefault="006C5DCE" w:rsidP="006C5DCE">
      <w:pPr>
        <w:pStyle w:val="Sinespaciado"/>
        <w:ind w:right="562"/>
        <w:rPr>
          <w:rFonts w:asciiTheme="minorHAnsi" w:hAnsiTheme="minorHAnsi" w:cstheme="minorHAnsi"/>
          <w:b/>
        </w:rPr>
      </w:pPr>
    </w:p>
    <w:p w14:paraId="6F0E051E" w14:textId="77777777" w:rsidR="006C5DCE" w:rsidRPr="008F108F" w:rsidRDefault="006C5DCE" w:rsidP="006C5DCE">
      <w:pPr>
        <w:pStyle w:val="Sinespaciado"/>
        <w:ind w:right="562"/>
        <w:rPr>
          <w:rFonts w:asciiTheme="minorHAnsi" w:hAnsiTheme="minorHAnsi" w:cstheme="minorHAnsi"/>
          <w:b/>
        </w:rPr>
      </w:pPr>
    </w:p>
    <w:p w14:paraId="07E74743" w14:textId="77777777" w:rsidR="006C5DCE" w:rsidRPr="008F108F" w:rsidRDefault="006C5DCE" w:rsidP="006C5DCE">
      <w:pPr>
        <w:pStyle w:val="Sinespaciado"/>
        <w:ind w:right="562"/>
        <w:rPr>
          <w:rFonts w:asciiTheme="minorHAnsi" w:hAnsiTheme="minorHAnsi" w:cstheme="minorHAnsi"/>
          <w:b/>
        </w:rPr>
      </w:pPr>
    </w:p>
    <w:p w14:paraId="4EA59674" w14:textId="77777777" w:rsidR="006C5DCE" w:rsidRPr="008F108F" w:rsidRDefault="006C5DCE" w:rsidP="006C5DCE">
      <w:pPr>
        <w:pStyle w:val="Sinespaciado"/>
        <w:ind w:right="562"/>
        <w:rPr>
          <w:rFonts w:asciiTheme="minorHAnsi" w:hAnsiTheme="minorHAnsi" w:cstheme="minorHAnsi"/>
          <w:b/>
        </w:rPr>
      </w:pPr>
    </w:p>
    <w:p w14:paraId="4189B40F" w14:textId="77777777" w:rsidR="006C5DCE" w:rsidRPr="008F108F" w:rsidRDefault="006C5DCE" w:rsidP="006C5DCE">
      <w:pPr>
        <w:pStyle w:val="Sinespaciado"/>
        <w:ind w:right="562"/>
        <w:rPr>
          <w:rFonts w:asciiTheme="minorHAnsi" w:hAnsiTheme="minorHAnsi" w:cstheme="minorHAnsi"/>
          <w:b/>
        </w:rPr>
      </w:pPr>
    </w:p>
    <w:p w14:paraId="5ACD8E12" w14:textId="77777777" w:rsidR="006C5DCE" w:rsidRPr="008F108F" w:rsidRDefault="006C5DCE" w:rsidP="006C5DCE">
      <w:pPr>
        <w:pStyle w:val="Sinespaciado"/>
        <w:ind w:right="562"/>
        <w:rPr>
          <w:rFonts w:asciiTheme="minorHAnsi" w:hAnsiTheme="minorHAnsi" w:cstheme="minorHAnsi"/>
          <w:b/>
        </w:rPr>
      </w:pPr>
    </w:p>
    <w:p w14:paraId="1AD03497" w14:textId="77777777" w:rsidR="006C5DCE" w:rsidRPr="008F108F" w:rsidRDefault="006C5DCE" w:rsidP="006C5DCE">
      <w:pPr>
        <w:pStyle w:val="Sinespaciado"/>
        <w:ind w:right="562"/>
        <w:rPr>
          <w:rFonts w:asciiTheme="minorHAnsi" w:hAnsiTheme="minorHAnsi" w:cstheme="minorHAnsi"/>
          <w:b/>
        </w:rPr>
      </w:pPr>
    </w:p>
    <w:p w14:paraId="407E357C" w14:textId="77777777" w:rsidR="006C5DCE" w:rsidRPr="008F108F" w:rsidRDefault="006C5DCE" w:rsidP="006C5DCE">
      <w:pPr>
        <w:pStyle w:val="Sinespaciado"/>
        <w:ind w:right="562"/>
        <w:rPr>
          <w:rFonts w:asciiTheme="minorHAnsi" w:hAnsiTheme="minorHAnsi" w:cstheme="minorHAnsi"/>
          <w:b/>
        </w:rPr>
      </w:pPr>
    </w:p>
    <w:p w14:paraId="44D6AB77" w14:textId="77777777" w:rsidR="006C5DCE" w:rsidRPr="008F108F" w:rsidRDefault="006C5DCE" w:rsidP="006C5DCE">
      <w:pPr>
        <w:pStyle w:val="Sinespaciado"/>
        <w:ind w:right="562"/>
        <w:rPr>
          <w:rFonts w:asciiTheme="minorHAnsi" w:hAnsiTheme="minorHAnsi" w:cstheme="minorHAnsi"/>
          <w:b/>
        </w:rPr>
      </w:pPr>
    </w:p>
    <w:p w14:paraId="7A7CD0C3" w14:textId="77777777" w:rsidR="006C5DCE" w:rsidRPr="008F108F" w:rsidRDefault="006C5DCE" w:rsidP="006C5DCE">
      <w:pPr>
        <w:pStyle w:val="Sinespaciado"/>
        <w:ind w:right="562"/>
        <w:rPr>
          <w:rFonts w:asciiTheme="minorHAnsi" w:hAnsiTheme="minorHAnsi" w:cstheme="minorHAnsi"/>
          <w:b/>
        </w:rPr>
      </w:pPr>
    </w:p>
    <w:p w14:paraId="2161D58F" w14:textId="77777777" w:rsidR="006C5DCE" w:rsidRPr="008F108F" w:rsidRDefault="006C5DCE" w:rsidP="006C5DCE">
      <w:pPr>
        <w:pStyle w:val="Sinespaciado"/>
        <w:ind w:right="562"/>
        <w:rPr>
          <w:rFonts w:asciiTheme="minorHAnsi" w:hAnsiTheme="minorHAnsi" w:cstheme="minorHAnsi"/>
          <w:b/>
        </w:rPr>
      </w:pPr>
    </w:p>
    <w:p w14:paraId="414A8738" w14:textId="77777777" w:rsidR="006C5DCE" w:rsidRPr="008F108F" w:rsidRDefault="006C5DCE" w:rsidP="006C5DCE">
      <w:pPr>
        <w:pStyle w:val="Sinespaciado"/>
        <w:ind w:right="562"/>
        <w:rPr>
          <w:rFonts w:asciiTheme="minorHAnsi" w:hAnsiTheme="minorHAnsi" w:cstheme="minorHAnsi"/>
          <w:b/>
        </w:rPr>
      </w:pPr>
    </w:p>
    <w:p w14:paraId="633258FE" w14:textId="77777777" w:rsidR="006C5DCE" w:rsidRPr="008F108F" w:rsidRDefault="006C5DCE" w:rsidP="006C5DCE">
      <w:pPr>
        <w:pStyle w:val="Sinespaciado"/>
        <w:ind w:right="562"/>
        <w:rPr>
          <w:rFonts w:asciiTheme="minorHAnsi" w:hAnsiTheme="minorHAnsi" w:cstheme="minorHAnsi"/>
          <w:b/>
        </w:rPr>
      </w:pPr>
    </w:p>
    <w:p w14:paraId="1D8CE676" w14:textId="77777777" w:rsidR="006C5DCE" w:rsidRPr="008F108F" w:rsidRDefault="006C5DCE" w:rsidP="006C5DCE">
      <w:pPr>
        <w:pStyle w:val="Sinespaciado"/>
        <w:ind w:right="562"/>
        <w:rPr>
          <w:rFonts w:asciiTheme="minorHAnsi" w:hAnsiTheme="minorHAnsi" w:cstheme="minorHAnsi"/>
          <w:b/>
        </w:rPr>
      </w:pPr>
    </w:p>
    <w:p w14:paraId="4171FCB5" w14:textId="1D2822D5" w:rsidR="006C5DCE" w:rsidRPr="008F108F" w:rsidRDefault="006C5DCE" w:rsidP="006C5DCE">
      <w:pPr>
        <w:pStyle w:val="Sinespaciado"/>
        <w:ind w:right="562"/>
        <w:rPr>
          <w:rFonts w:asciiTheme="minorHAnsi" w:hAnsiTheme="minorHAnsi" w:cstheme="minorHAnsi"/>
          <w:b/>
        </w:rPr>
      </w:pPr>
    </w:p>
    <w:p w14:paraId="27CD06CB" w14:textId="7F8A632C" w:rsidR="00A36F10" w:rsidRPr="008F108F" w:rsidRDefault="00A36F10" w:rsidP="006C5DCE">
      <w:pPr>
        <w:pStyle w:val="Sinespaciado"/>
        <w:ind w:right="562"/>
        <w:rPr>
          <w:rFonts w:asciiTheme="minorHAnsi" w:hAnsiTheme="minorHAnsi" w:cstheme="minorHAnsi"/>
          <w:b/>
        </w:rPr>
      </w:pPr>
    </w:p>
    <w:p w14:paraId="7B0B8F7C" w14:textId="058C75AC" w:rsidR="00A36F10" w:rsidRPr="008F108F" w:rsidRDefault="00A36F10" w:rsidP="006C5DCE">
      <w:pPr>
        <w:pStyle w:val="Sinespaciado"/>
        <w:ind w:right="562"/>
        <w:rPr>
          <w:rFonts w:asciiTheme="minorHAnsi" w:hAnsiTheme="minorHAnsi" w:cstheme="minorHAnsi"/>
          <w:b/>
        </w:rPr>
      </w:pPr>
    </w:p>
    <w:p w14:paraId="788AF111" w14:textId="054F121D" w:rsidR="00A36F10" w:rsidRPr="008F108F" w:rsidRDefault="00A36F10" w:rsidP="00A36F10">
      <w:pPr>
        <w:pStyle w:val="Sinespaciado"/>
        <w:rPr>
          <w:rFonts w:asciiTheme="minorHAnsi" w:hAnsiTheme="minorHAnsi" w:cstheme="minorHAnsi"/>
          <w:sz w:val="20"/>
          <w:szCs w:val="20"/>
        </w:rPr>
      </w:pPr>
    </w:p>
    <w:p w14:paraId="27C2CE01" w14:textId="77777777" w:rsidR="00BD4B8D" w:rsidRPr="008F108F" w:rsidRDefault="00BD4B8D" w:rsidP="00BD4B8D">
      <w:pPr>
        <w:pStyle w:val="Sinespaciado"/>
        <w:rPr>
          <w:rFonts w:asciiTheme="minorHAnsi" w:hAnsiTheme="minorHAnsi" w:cstheme="minorHAnsi"/>
          <w:u w:val="single"/>
          <w:lang w:val="es-ES_tradnl"/>
        </w:rPr>
      </w:pPr>
      <w:bookmarkStart w:id="0" w:name="_Toc83315553"/>
      <w:bookmarkStart w:id="1" w:name="_Toc84327518"/>
      <w:bookmarkEnd w:id="0"/>
      <w:r w:rsidRPr="008F108F">
        <w:rPr>
          <w:rFonts w:asciiTheme="minorHAnsi" w:hAnsiTheme="minorHAnsi" w:cstheme="minorHAnsi"/>
          <w:u w:val="single"/>
          <w:lang w:val="es-ES_tradnl"/>
        </w:rPr>
        <w:t>EXIGENCIA BÁSICA SI 1 – PROPAGACION INTERIOR.</w:t>
      </w:r>
      <w:bookmarkEnd w:id="1"/>
      <w:r w:rsidRPr="008F108F">
        <w:rPr>
          <w:rFonts w:asciiTheme="minorHAnsi" w:hAnsiTheme="minorHAnsi" w:cstheme="minorHAnsi"/>
          <w:u w:val="single"/>
          <w:lang w:val="es-ES_tradnl"/>
        </w:rPr>
        <w:t xml:space="preserve"> </w:t>
      </w:r>
    </w:p>
    <w:p w14:paraId="7765BD06" w14:textId="77777777" w:rsidR="00BD4B8D" w:rsidRPr="008F108F" w:rsidRDefault="00BD4B8D" w:rsidP="00BD4B8D">
      <w:pPr>
        <w:pStyle w:val="Sinespaciado"/>
        <w:rPr>
          <w:rFonts w:asciiTheme="minorHAnsi" w:hAnsiTheme="minorHAnsi" w:cstheme="minorHAnsi"/>
          <w:u w:val="single"/>
          <w:lang w:val="es-ES_tradnl"/>
        </w:rPr>
      </w:pPr>
    </w:p>
    <w:p w14:paraId="15118605" w14:textId="77777777" w:rsidR="00BD4B8D" w:rsidRPr="008F108F" w:rsidRDefault="00BD4B8D" w:rsidP="00BD4B8D">
      <w:pPr>
        <w:pStyle w:val="Sinespaciado"/>
        <w:rPr>
          <w:rFonts w:asciiTheme="minorHAnsi" w:hAnsiTheme="minorHAnsi" w:cstheme="minorHAnsi"/>
          <w:lang w:val="es-ES_tradnl"/>
        </w:rPr>
      </w:pPr>
      <w:bookmarkStart w:id="2" w:name="_Toc84327519"/>
      <w:r w:rsidRPr="008F108F">
        <w:rPr>
          <w:rFonts w:asciiTheme="minorHAnsi" w:hAnsiTheme="minorHAnsi" w:cstheme="minorHAnsi"/>
          <w:lang w:val="es-ES_tradnl"/>
        </w:rPr>
        <w:t>1.- COMPARTIMENTACIÓN EN SECTORES DE INCENDIO.</w:t>
      </w:r>
      <w:bookmarkEnd w:id="2"/>
    </w:p>
    <w:p w14:paraId="5C4F2496" w14:textId="77777777" w:rsidR="00BD4B8D" w:rsidRPr="008F108F" w:rsidRDefault="00BD4B8D" w:rsidP="00BD4B8D">
      <w:pPr>
        <w:pStyle w:val="Sinespaciado"/>
        <w:rPr>
          <w:rFonts w:asciiTheme="minorHAnsi" w:hAnsiTheme="minorHAnsi" w:cstheme="minorHAnsi"/>
        </w:rPr>
      </w:pPr>
    </w:p>
    <w:p w14:paraId="633B863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Las distintas zonas del edificio se agrupan en sectores de incendio, en las condiciones que se establecen en la tabla 1.1 (CTE DB SI 1 Propagación interior), que se compartimentan mediante elementos cuya resistencia al fuego satisface las condiciones establecidas en la tabla 1.2 (CTE DB SI 1 Propagación interior).</w:t>
      </w:r>
    </w:p>
    <w:p w14:paraId="7D9942F2" w14:textId="77777777" w:rsidR="00BD4B8D" w:rsidRPr="008F108F" w:rsidRDefault="00BD4B8D" w:rsidP="00BD4B8D">
      <w:pPr>
        <w:pStyle w:val="Sinespaciado"/>
        <w:rPr>
          <w:rFonts w:asciiTheme="minorHAnsi" w:hAnsiTheme="minorHAnsi" w:cstheme="minorHAnsi"/>
        </w:rPr>
      </w:pPr>
    </w:p>
    <w:p w14:paraId="7BAA42F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A efectos del cómputo de la superficie de un sector de incendio, se considera que los locales de riesgo especial, las escaleras y pasillos protegidos, los vestíbulos de independencia y las escaleras compartimentadas como sector de incendios, que estén contenidos en dicho sector no forman parte </w:t>
      </w:r>
      <w:proofErr w:type="gramStart"/>
      <w:r w:rsidRPr="008F108F">
        <w:rPr>
          <w:rFonts w:asciiTheme="minorHAnsi" w:hAnsiTheme="minorHAnsi" w:cstheme="minorHAnsi"/>
        </w:rPr>
        <w:t>del mismo</w:t>
      </w:r>
      <w:proofErr w:type="gramEnd"/>
      <w:r w:rsidRPr="008F108F">
        <w:rPr>
          <w:rFonts w:asciiTheme="minorHAnsi" w:hAnsiTheme="minorHAnsi" w:cstheme="minorHAnsi"/>
        </w:rPr>
        <w:t>.</w:t>
      </w:r>
    </w:p>
    <w:p w14:paraId="4DD8AE2A" w14:textId="77777777" w:rsidR="00BD4B8D" w:rsidRPr="008F108F" w:rsidRDefault="00BD4B8D" w:rsidP="00BD4B8D">
      <w:pPr>
        <w:pStyle w:val="Sinespaciado"/>
        <w:rPr>
          <w:rFonts w:asciiTheme="minorHAnsi" w:hAnsiTheme="minorHAnsi" w:cstheme="minorHAnsi"/>
        </w:rPr>
      </w:pPr>
    </w:p>
    <w:p w14:paraId="0C9E5B6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El uso principal del edificio es Vivienda unifamiliar y se desarrolla en un único sector.</w:t>
      </w:r>
    </w:p>
    <w:p w14:paraId="552C3010" w14:textId="77777777" w:rsidR="00BD4B8D" w:rsidRPr="008F108F" w:rsidRDefault="00BD4B8D" w:rsidP="00BD4B8D">
      <w:pPr>
        <w:pStyle w:val="Sinespaciado"/>
        <w:rPr>
          <w:rFonts w:asciiTheme="minorHAnsi" w:hAnsiTheme="minorHAnsi" w:cstheme="minorHAnsi"/>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1889"/>
        <w:gridCol w:w="816"/>
        <w:gridCol w:w="996"/>
        <w:gridCol w:w="2002"/>
        <w:gridCol w:w="934"/>
        <w:gridCol w:w="1111"/>
        <w:gridCol w:w="1068"/>
        <w:gridCol w:w="994"/>
      </w:tblGrid>
      <w:tr w:rsidR="008F108F" w:rsidRPr="008F108F" w14:paraId="06671A96" w14:textId="77777777" w:rsidTr="0048747E">
        <w:trPr>
          <w:trHeight w:hRule="exact" w:val="253"/>
        </w:trPr>
        <w:tc>
          <w:tcPr>
            <w:tcW w:w="9810" w:type="dxa"/>
            <w:gridSpan w:val="8"/>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1B3CCBE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bCs/>
              </w:rPr>
              <w:t>Sectores de incendio</w:t>
            </w:r>
          </w:p>
        </w:tc>
      </w:tr>
      <w:tr w:rsidR="008F108F" w:rsidRPr="008F108F" w14:paraId="3AC9D9DC" w14:textId="77777777" w:rsidTr="00BD4B8D">
        <w:trPr>
          <w:trHeight w:hRule="exact" w:val="603"/>
        </w:trPr>
        <w:tc>
          <w:tcPr>
            <w:tcW w:w="1889"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3C73B2C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Sector</w:t>
            </w:r>
          </w:p>
        </w:tc>
        <w:tc>
          <w:tcPr>
            <w:tcW w:w="1812" w:type="dxa"/>
            <w:gridSpan w:val="2"/>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3D9E3E4E" w14:textId="3B50214F" w:rsidR="00BD4B8D" w:rsidRPr="008F108F" w:rsidRDefault="00BD4B8D" w:rsidP="00BD4B8D">
            <w:pPr>
              <w:pStyle w:val="Sinespaciado"/>
              <w:rPr>
                <w:rFonts w:asciiTheme="minorHAnsi" w:hAnsiTheme="minorHAnsi" w:cstheme="minorHAnsi"/>
              </w:rPr>
            </w:pPr>
            <w:proofErr w:type="spellStart"/>
            <w:r w:rsidRPr="008F108F">
              <w:rPr>
                <w:rFonts w:asciiTheme="minorHAnsi" w:hAnsiTheme="minorHAnsi" w:cstheme="minorHAnsi"/>
              </w:rPr>
              <w:t>Sup</w:t>
            </w:r>
            <w:proofErr w:type="spellEnd"/>
            <w:r w:rsidRPr="008F108F">
              <w:rPr>
                <w:rFonts w:asciiTheme="minorHAnsi" w:hAnsiTheme="minorHAnsi" w:cstheme="minorHAnsi"/>
              </w:rPr>
              <w:t>. Construida (m²)</w:t>
            </w:r>
          </w:p>
        </w:tc>
        <w:tc>
          <w:tcPr>
            <w:tcW w:w="2002"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7AC9112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Uso previsto </w:t>
            </w:r>
            <w:r w:rsidRPr="008F108F">
              <w:rPr>
                <w:rFonts w:asciiTheme="minorHAnsi" w:hAnsiTheme="minorHAnsi" w:cstheme="minorHAnsi"/>
                <w:vertAlign w:val="superscript"/>
              </w:rPr>
              <w:t>(1)</w:t>
            </w:r>
          </w:p>
        </w:tc>
        <w:tc>
          <w:tcPr>
            <w:tcW w:w="4107" w:type="dxa"/>
            <w:gridSpan w:val="4"/>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EA3BE5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Resistencia al fuego del elemento </w:t>
            </w:r>
            <w:proofErr w:type="spellStart"/>
            <w:r w:rsidRPr="008F108F">
              <w:rPr>
                <w:rFonts w:asciiTheme="minorHAnsi" w:hAnsiTheme="minorHAnsi" w:cstheme="minorHAnsi"/>
              </w:rPr>
              <w:t>compartimentador</w:t>
            </w:r>
            <w:proofErr w:type="spellEnd"/>
            <w:r w:rsidRPr="008F108F">
              <w:rPr>
                <w:rFonts w:asciiTheme="minorHAnsi" w:hAnsiTheme="minorHAnsi" w:cstheme="minorHAnsi"/>
              </w:rPr>
              <w:t xml:space="preserve"> </w:t>
            </w:r>
            <w:r w:rsidRPr="008F108F">
              <w:rPr>
                <w:rFonts w:asciiTheme="minorHAnsi" w:hAnsiTheme="minorHAnsi" w:cstheme="minorHAnsi"/>
                <w:vertAlign w:val="superscript"/>
              </w:rPr>
              <w:t>(2)</w:t>
            </w:r>
          </w:p>
        </w:tc>
      </w:tr>
      <w:tr w:rsidR="008F108F" w:rsidRPr="008F108F" w14:paraId="19E1A475" w14:textId="77777777" w:rsidTr="0048747E">
        <w:trPr>
          <w:trHeight w:hRule="exact" w:val="253"/>
        </w:trPr>
        <w:tc>
          <w:tcPr>
            <w:tcW w:w="1889" w:type="dxa"/>
            <w:vMerge/>
            <w:tcBorders>
              <w:top w:val="nil"/>
              <w:left w:val="single" w:sz="2" w:space="0" w:color="000000"/>
              <w:bottom w:val="nil"/>
              <w:right w:val="single" w:sz="2" w:space="0" w:color="000000"/>
            </w:tcBorders>
            <w:shd w:val="clear" w:color="auto" w:fill="F2F1F0"/>
            <w:tcMar>
              <w:left w:w="23" w:type="dxa"/>
              <w:right w:w="23" w:type="dxa"/>
            </w:tcMar>
            <w:vAlign w:val="center"/>
          </w:tcPr>
          <w:p w14:paraId="6CB7A6FC" w14:textId="77777777" w:rsidR="00BD4B8D" w:rsidRPr="008F108F" w:rsidRDefault="00BD4B8D" w:rsidP="00BD4B8D">
            <w:pPr>
              <w:pStyle w:val="Sinespaciado"/>
              <w:rPr>
                <w:rFonts w:asciiTheme="minorHAnsi" w:hAnsiTheme="minorHAnsi" w:cstheme="minorHAnsi"/>
              </w:rPr>
            </w:pPr>
          </w:p>
        </w:tc>
        <w:tc>
          <w:tcPr>
            <w:tcW w:w="1812" w:type="dxa"/>
            <w:gridSpan w:val="2"/>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5C8DF81F" w14:textId="77777777" w:rsidR="00BD4B8D" w:rsidRPr="008F108F" w:rsidRDefault="00BD4B8D" w:rsidP="00BD4B8D">
            <w:pPr>
              <w:pStyle w:val="Sinespaciado"/>
              <w:rPr>
                <w:rFonts w:asciiTheme="minorHAnsi" w:hAnsiTheme="minorHAnsi" w:cstheme="minorHAnsi"/>
              </w:rPr>
            </w:pPr>
          </w:p>
        </w:tc>
        <w:tc>
          <w:tcPr>
            <w:tcW w:w="2002" w:type="dxa"/>
            <w:vMerge/>
            <w:tcBorders>
              <w:top w:val="nil"/>
              <w:left w:val="single" w:sz="2" w:space="0" w:color="000000"/>
              <w:bottom w:val="nil"/>
              <w:right w:val="single" w:sz="2" w:space="0" w:color="000000"/>
            </w:tcBorders>
            <w:shd w:val="clear" w:color="auto" w:fill="F2F1F0"/>
            <w:tcMar>
              <w:left w:w="23" w:type="dxa"/>
              <w:right w:w="23" w:type="dxa"/>
            </w:tcMar>
            <w:vAlign w:val="center"/>
          </w:tcPr>
          <w:p w14:paraId="4D74B0BA" w14:textId="77777777" w:rsidR="00BD4B8D" w:rsidRPr="008F108F" w:rsidRDefault="00BD4B8D" w:rsidP="00BD4B8D">
            <w:pPr>
              <w:pStyle w:val="Sinespaciado"/>
              <w:rPr>
                <w:rFonts w:asciiTheme="minorHAnsi" w:hAnsiTheme="minorHAnsi" w:cstheme="minorHAnsi"/>
              </w:rPr>
            </w:pPr>
          </w:p>
        </w:tc>
        <w:tc>
          <w:tcPr>
            <w:tcW w:w="2045"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0ACA5E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Paredes y techos </w:t>
            </w:r>
            <w:r w:rsidRPr="008F108F">
              <w:rPr>
                <w:rFonts w:asciiTheme="minorHAnsi" w:hAnsiTheme="minorHAnsi" w:cstheme="minorHAnsi"/>
                <w:vertAlign w:val="superscript"/>
              </w:rPr>
              <w:t>(3)</w:t>
            </w:r>
          </w:p>
        </w:tc>
        <w:tc>
          <w:tcPr>
            <w:tcW w:w="2062"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A64D8E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Puertas</w:t>
            </w:r>
          </w:p>
        </w:tc>
      </w:tr>
      <w:tr w:rsidR="008F108F" w:rsidRPr="008F108F" w14:paraId="47DDD960" w14:textId="77777777" w:rsidTr="00BD4B8D">
        <w:trPr>
          <w:trHeight w:hRule="exact" w:val="404"/>
        </w:trPr>
        <w:tc>
          <w:tcPr>
            <w:tcW w:w="1889"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006ED920" w14:textId="77777777" w:rsidR="00BD4B8D" w:rsidRPr="008F108F" w:rsidRDefault="00BD4B8D" w:rsidP="00BD4B8D">
            <w:pPr>
              <w:pStyle w:val="Sinespaciado"/>
              <w:rPr>
                <w:rFonts w:asciiTheme="minorHAnsi" w:hAnsiTheme="minorHAnsi" w:cstheme="minorHAnsi"/>
              </w:rPr>
            </w:pPr>
          </w:p>
        </w:tc>
        <w:tc>
          <w:tcPr>
            <w:tcW w:w="81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78C521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Norma</w:t>
            </w:r>
          </w:p>
        </w:tc>
        <w:tc>
          <w:tcPr>
            <w:tcW w:w="996"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D359E9D"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Proyecto</w:t>
            </w:r>
          </w:p>
        </w:tc>
        <w:tc>
          <w:tcPr>
            <w:tcW w:w="2002"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2D12A7B5" w14:textId="77777777" w:rsidR="00BD4B8D" w:rsidRPr="008F108F" w:rsidRDefault="00BD4B8D" w:rsidP="00BD4B8D">
            <w:pPr>
              <w:pStyle w:val="Sinespaciado"/>
              <w:rPr>
                <w:rFonts w:asciiTheme="minorHAnsi" w:hAnsiTheme="minorHAnsi" w:cstheme="minorHAnsi"/>
              </w:rPr>
            </w:pPr>
          </w:p>
        </w:tc>
        <w:tc>
          <w:tcPr>
            <w:tcW w:w="93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FB886D9"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Norma</w:t>
            </w:r>
          </w:p>
        </w:tc>
        <w:tc>
          <w:tcPr>
            <w:tcW w:w="1111"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51A003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Proyecto</w:t>
            </w:r>
          </w:p>
        </w:tc>
        <w:tc>
          <w:tcPr>
            <w:tcW w:w="106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187C99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Norma</w:t>
            </w:r>
          </w:p>
        </w:tc>
        <w:tc>
          <w:tcPr>
            <w:tcW w:w="99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14ED21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Proyecto</w:t>
            </w:r>
          </w:p>
        </w:tc>
      </w:tr>
      <w:tr w:rsidR="008F108F" w:rsidRPr="008F108F" w14:paraId="67E7BA38" w14:textId="77777777" w:rsidTr="00BD4B8D">
        <w:trPr>
          <w:trHeight w:hRule="exact" w:val="396"/>
        </w:trPr>
        <w:tc>
          <w:tcPr>
            <w:tcW w:w="1889"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24E913BD"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Sector de incendio</w:t>
            </w:r>
          </w:p>
        </w:tc>
        <w:tc>
          <w:tcPr>
            <w:tcW w:w="816"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CA7132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2500</w:t>
            </w:r>
          </w:p>
        </w:tc>
        <w:tc>
          <w:tcPr>
            <w:tcW w:w="996"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09587D1" w14:textId="10D21BF4" w:rsidR="00BD4B8D" w:rsidRPr="008F108F" w:rsidRDefault="008A055F" w:rsidP="00BD4B8D">
            <w:pPr>
              <w:pStyle w:val="Sinespaciado"/>
              <w:rPr>
                <w:rFonts w:asciiTheme="minorHAnsi" w:hAnsiTheme="minorHAnsi" w:cstheme="minorHAnsi"/>
              </w:rPr>
            </w:pPr>
            <w:r w:rsidRPr="008F108F">
              <w:rPr>
                <w:rFonts w:asciiTheme="minorHAnsi" w:hAnsiTheme="minorHAnsi" w:cstheme="minorHAnsi"/>
              </w:rPr>
              <w:t>227.35</w:t>
            </w:r>
          </w:p>
        </w:tc>
        <w:tc>
          <w:tcPr>
            <w:tcW w:w="2002"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3884AE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Vivienda unifamiliar</w:t>
            </w:r>
          </w:p>
        </w:tc>
        <w:tc>
          <w:tcPr>
            <w:tcW w:w="93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EAF0C1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EI 60</w:t>
            </w:r>
          </w:p>
        </w:tc>
        <w:tc>
          <w:tcPr>
            <w:tcW w:w="1111"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C6F855A" w14:textId="41F792D2"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EI 90</w:t>
            </w:r>
          </w:p>
        </w:tc>
        <w:tc>
          <w:tcPr>
            <w:tcW w:w="106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6D5BB41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EI</w:t>
            </w:r>
            <w:r w:rsidRPr="008F108F">
              <w:rPr>
                <w:rFonts w:asciiTheme="minorHAnsi" w:hAnsiTheme="minorHAnsi" w:cstheme="minorHAnsi"/>
                <w:vertAlign w:val="subscript"/>
              </w:rPr>
              <w:t>2</w:t>
            </w:r>
            <w:r w:rsidRPr="008F108F">
              <w:rPr>
                <w:rFonts w:asciiTheme="minorHAnsi" w:hAnsiTheme="minorHAnsi" w:cstheme="minorHAnsi"/>
              </w:rPr>
              <w:t xml:space="preserve"> 30-C5</w:t>
            </w:r>
          </w:p>
        </w:tc>
        <w:tc>
          <w:tcPr>
            <w:tcW w:w="99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219EEB6" w14:textId="018F4474"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EI</w:t>
            </w:r>
            <w:r w:rsidRPr="008F108F">
              <w:rPr>
                <w:rFonts w:asciiTheme="minorHAnsi" w:hAnsiTheme="minorHAnsi" w:cstheme="minorHAnsi"/>
                <w:vertAlign w:val="subscript"/>
              </w:rPr>
              <w:t>2</w:t>
            </w:r>
            <w:r w:rsidRPr="008F108F">
              <w:rPr>
                <w:rFonts w:asciiTheme="minorHAnsi" w:hAnsiTheme="minorHAnsi" w:cstheme="minorHAnsi"/>
              </w:rPr>
              <w:t xml:space="preserve"> 45-C5</w:t>
            </w:r>
          </w:p>
        </w:tc>
      </w:tr>
      <w:tr w:rsidR="00BD4B8D" w:rsidRPr="008F108F" w14:paraId="2A5F0AE9" w14:textId="77777777" w:rsidTr="0048747E">
        <w:trPr>
          <w:trHeight w:hRule="exact" w:val="1840"/>
        </w:trPr>
        <w:tc>
          <w:tcPr>
            <w:tcW w:w="9810" w:type="dxa"/>
            <w:gridSpan w:val="8"/>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14:paraId="3FDFEB2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rPr>
              <w:t>Notas:</w:t>
            </w:r>
          </w:p>
          <w:p w14:paraId="0C4D3E3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(1)</w:t>
            </w:r>
            <w:r w:rsidRPr="008F108F">
              <w:rPr>
                <w:rFonts w:asciiTheme="minorHAnsi" w:hAnsiTheme="minorHAnsi" w:cstheme="minorHAnsi"/>
                <w:i/>
                <w:iCs/>
              </w:rPr>
              <w:t xml:space="preserve"> Según se consideran en el Anejo A Terminología (CTE DB SI). Para los usos no contemplados en este Documento Básico, se procede por asimilación en función de la densidad de ocupación, movilidad de los usuarios, etc.</w:t>
            </w:r>
          </w:p>
          <w:p w14:paraId="0A579D6B"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(2)</w:t>
            </w:r>
            <w:r w:rsidRPr="008F108F">
              <w:rPr>
                <w:rFonts w:asciiTheme="minorHAnsi" w:hAnsiTheme="minorHAnsi" w:cstheme="minorHAnsi"/>
                <w:i/>
                <w:iCs/>
              </w:rPr>
              <w:t xml:space="preserve"> Los valores mínimos están establecidos en la tabla 1.2 (CTE DB SI 1 Propagación interior).</w:t>
            </w:r>
          </w:p>
          <w:p w14:paraId="5E3ECD8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(3)</w:t>
            </w:r>
            <w:r w:rsidRPr="008F108F">
              <w:rPr>
                <w:rFonts w:asciiTheme="minorHAnsi" w:hAnsiTheme="minorHAnsi" w:cstheme="minorHAnsi"/>
                <w:i/>
                <w:iCs/>
              </w:rPr>
              <w:t xml:space="preserve"> Los techos tienen una característica 'REI', al tratarse de elementos portantes y </w:t>
            </w:r>
            <w:proofErr w:type="spellStart"/>
            <w:r w:rsidRPr="008F108F">
              <w:rPr>
                <w:rFonts w:asciiTheme="minorHAnsi" w:hAnsiTheme="minorHAnsi" w:cstheme="minorHAnsi"/>
                <w:i/>
                <w:iCs/>
              </w:rPr>
              <w:t>compartimentadores</w:t>
            </w:r>
            <w:proofErr w:type="spellEnd"/>
            <w:r w:rsidRPr="008F108F">
              <w:rPr>
                <w:rFonts w:asciiTheme="minorHAnsi" w:hAnsiTheme="minorHAnsi" w:cstheme="minorHAnsi"/>
                <w:i/>
                <w:iCs/>
              </w:rPr>
              <w:t xml:space="preserve"> de incendio.</w:t>
            </w:r>
          </w:p>
        </w:tc>
      </w:tr>
    </w:tbl>
    <w:p w14:paraId="1B324AD6" w14:textId="53AC6E3B" w:rsidR="00BD4B8D" w:rsidRPr="008F108F" w:rsidRDefault="00BD4B8D" w:rsidP="00BD4B8D">
      <w:pPr>
        <w:pStyle w:val="Sinespaciado"/>
        <w:rPr>
          <w:rFonts w:asciiTheme="minorHAnsi" w:hAnsiTheme="minorHAnsi" w:cstheme="minorHAnsi"/>
        </w:rPr>
      </w:pPr>
    </w:p>
    <w:p w14:paraId="190DB271" w14:textId="77777777" w:rsidR="00BD4B8D" w:rsidRPr="008F108F" w:rsidRDefault="00BD4B8D" w:rsidP="00BD4B8D">
      <w:pPr>
        <w:pStyle w:val="Sinespaciado"/>
        <w:rPr>
          <w:rFonts w:asciiTheme="minorHAnsi" w:hAnsiTheme="minorHAnsi" w:cstheme="minorHAnsi"/>
        </w:rPr>
      </w:pPr>
    </w:p>
    <w:p w14:paraId="736DC470" w14:textId="77777777" w:rsidR="00BD4B8D" w:rsidRPr="008F108F" w:rsidRDefault="00BD4B8D" w:rsidP="00BD4B8D">
      <w:pPr>
        <w:pStyle w:val="Sinespaciado"/>
        <w:rPr>
          <w:rFonts w:asciiTheme="minorHAnsi" w:hAnsiTheme="minorHAnsi" w:cstheme="minorHAnsi"/>
          <w:lang w:val="es-ES_tradnl"/>
        </w:rPr>
      </w:pPr>
      <w:bookmarkStart w:id="3" w:name="_Toc84327520"/>
      <w:r w:rsidRPr="008F108F">
        <w:rPr>
          <w:rFonts w:asciiTheme="minorHAnsi" w:hAnsiTheme="minorHAnsi" w:cstheme="minorHAnsi"/>
          <w:lang w:val="es-ES_tradnl"/>
        </w:rPr>
        <w:t>2.- LOCALES DE RIESGO ESPECIAL</w:t>
      </w:r>
      <w:bookmarkEnd w:id="3"/>
    </w:p>
    <w:p w14:paraId="5515EE94" w14:textId="77777777" w:rsidR="00BD4B8D" w:rsidRPr="008F108F" w:rsidRDefault="00BD4B8D" w:rsidP="00BD4B8D">
      <w:pPr>
        <w:pStyle w:val="Sinespaciado"/>
        <w:rPr>
          <w:rFonts w:asciiTheme="minorHAnsi" w:hAnsiTheme="minorHAnsi" w:cstheme="minorHAnsi"/>
        </w:rPr>
      </w:pPr>
    </w:p>
    <w:p w14:paraId="456E813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 existen zonas de riesgo especial en el edificio.</w:t>
      </w:r>
    </w:p>
    <w:p w14:paraId="3B5F6EC6" w14:textId="77777777" w:rsidR="00BD4B8D" w:rsidRPr="008F108F" w:rsidRDefault="00BD4B8D" w:rsidP="00BD4B8D">
      <w:pPr>
        <w:pStyle w:val="Sinespaciado"/>
        <w:rPr>
          <w:rFonts w:asciiTheme="minorHAnsi" w:hAnsiTheme="minorHAnsi" w:cstheme="minorHAnsi"/>
        </w:rPr>
      </w:pPr>
    </w:p>
    <w:p w14:paraId="57297553" w14:textId="77777777" w:rsidR="00BD4B8D" w:rsidRPr="008F108F" w:rsidRDefault="00BD4B8D" w:rsidP="00BD4B8D">
      <w:pPr>
        <w:pStyle w:val="Sinespaciado"/>
        <w:rPr>
          <w:rFonts w:asciiTheme="minorHAnsi" w:hAnsiTheme="minorHAnsi" w:cstheme="minorHAnsi"/>
        </w:rPr>
      </w:pPr>
    </w:p>
    <w:p w14:paraId="6C86D15C" w14:textId="77777777" w:rsidR="00BD4B8D" w:rsidRPr="008F108F" w:rsidRDefault="00BD4B8D" w:rsidP="00BD4B8D">
      <w:pPr>
        <w:pStyle w:val="Sinespaciado"/>
        <w:rPr>
          <w:rFonts w:asciiTheme="minorHAnsi" w:hAnsiTheme="minorHAnsi" w:cstheme="minorHAnsi"/>
          <w:lang w:val="es-ES_tradnl"/>
        </w:rPr>
      </w:pPr>
      <w:bookmarkStart w:id="4" w:name="_Toc84327521"/>
      <w:r w:rsidRPr="008F108F">
        <w:rPr>
          <w:rFonts w:asciiTheme="minorHAnsi" w:hAnsiTheme="minorHAnsi" w:cstheme="minorHAnsi"/>
          <w:lang w:val="es-ES_tradnl"/>
        </w:rPr>
        <w:t>3.- ESPACIOS OCULTOS. PASO DE INSTALACIONES A TRAVÉS DE ELEMENTOS DE COMPARTIMENTACIÓN DE INCENDIOS</w:t>
      </w:r>
      <w:bookmarkEnd w:id="4"/>
    </w:p>
    <w:p w14:paraId="0B1A98F5" w14:textId="77777777" w:rsidR="00BD4B8D" w:rsidRPr="008F108F" w:rsidRDefault="00BD4B8D" w:rsidP="00BD4B8D">
      <w:pPr>
        <w:pStyle w:val="Sinespaciado"/>
        <w:rPr>
          <w:rFonts w:asciiTheme="minorHAnsi" w:hAnsiTheme="minorHAnsi" w:cstheme="minorHAnsi"/>
        </w:rPr>
      </w:pPr>
    </w:p>
    <w:p w14:paraId="166A9D1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La compartimentación contra incendios de los espacios ocupables tiene continuidad en los espacios ocultos, tales como patinillos, cámaras, falsos techos, suelos elevados, etc., salvo cuando éstos se compartimentan respecto de los primeros al menos con la misma resistencia al fuego, pudiendo reducirse ésta a la mitad en los registros para mantenimiento.</w:t>
      </w:r>
    </w:p>
    <w:p w14:paraId="131923AC" w14:textId="77777777" w:rsidR="00BD4B8D" w:rsidRPr="008F108F" w:rsidRDefault="00BD4B8D" w:rsidP="00BD4B8D">
      <w:pPr>
        <w:pStyle w:val="Sinespaciado"/>
        <w:rPr>
          <w:rFonts w:asciiTheme="minorHAnsi" w:hAnsiTheme="minorHAnsi" w:cstheme="minorHAnsi"/>
        </w:rPr>
      </w:pPr>
    </w:p>
    <w:p w14:paraId="467A265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Se limita a tres plantas y una altura de 10 m el desarrollo vertical de las cámaras no estancas en las que existan elementos cuya clase de reacción al fuego no sea B-s3-d2, B</w:t>
      </w:r>
      <w:r w:rsidRPr="008F108F">
        <w:rPr>
          <w:rFonts w:asciiTheme="minorHAnsi" w:hAnsiTheme="minorHAnsi" w:cstheme="minorHAnsi"/>
          <w:vertAlign w:val="subscript"/>
        </w:rPr>
        <w:t>L</w:t>
      </w:r>
      <w:r w:rsidRPr="008F108F">
        <w:rPr>
          <w:rFonts w:asciiTheme="minorHAnsi" w:hAnsiTheme="minorHAnsi" w:cstheme="minorHAnsi"/>
        </w:rPr>
        <w:t>-s3-d2 o mejor.</w:t>
      </w:r>
    </w:p>
    <w:p w14:paraId="571CF167" w14:textId="77777777" w:rsidR="00BD4B8D" w:rsidRPr="008F108F" w:rsidRDefault="00BD4B8D" w:rsidP="00BD4B8D">
      <w:pPr>
        <w:pStyle w:val="Sinespaciado"/>
        <w:rPr>
          <w:rFonts w:asciiTheme="minorHAnsi" w:hAnsiTheme="minorHAnsi" w:cstheme="minorHAnsi"/>
        </w:rPr>
      </w:pPr>
    </w:p>
    <w:p w14:paraId="76C97EFC" w14:textId="77777777" w:rsidR="00BD4B8D" w:rsidRPr="008F108F" w:rsidRDefault="00BD4B8D" w:rsidP="00BD4B8D">
      <w:pPr>
        <w:pStyle w:val="Sinespaciado"/>
        <w:rPr>
          <w:rFonts w:asciiTheme="minorHAnsi" w:hAnsiTheme="minorHAnsi" w:cstheme="minorHAnsi"/>
        </w:rPr>
      </w:pPr>
    </w:p>
    <w:p w14:paraId="0ACC9ED9" w14:textId="77777777" w:rsidR="00BD4B8D" w:rsidRPr="008F108F" w:rsidRDefault="00BD4B8D" w:rsidP="00BD4B8D">
      <w:pPr>
        <w:pStyle w:val="Sinespaciado"/>
        <w:rPr>
          <w:rFonts w:asciiTheme="minorHAnsi" w:hAnsiTheme="minorHAnsi" w:cstheme="minorHAnsi"/>
        </w:rPr>
      </w:pPr>
    </w:p>
    <w:p w14:paraId="1D18BA67" w14:textId="77777777" w:rsidR="00BD4B8D" w:rsidRPr="008F108F" w:rsidRDefault="00BD4B8D" w:rsidP="00BD4B8D">
      <w:pPr>
        <w:pStyle w:val="Sinespaciado"/>
        <w:rPr>
          <w:rFonts w:asciiTheme="minorHAnsi" w:hAnsiTheme="minorHAnsi" w:cstheme="minorHAnsi"/>
        </w:rPr>
      </w:pPr>
    </w:p>
    <w:p w14:paraId="0C65DF8D" w14:textId="66F69756"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La resistencia al fuego requerida en los elementos de compartimentación de incendio se mantiene en los puntos en los que dichos elementos son atravesados por elementos de las instalaciones, tales como cables, tuberías, conducciones, conductos de ventilación, etc., excluidas las penetraciones cuya sección de paso no exceda de 50 cm².</w:t>
      </w:r>
    </w:p>
    <w:p w14:paraId="3B3DE39D" w14:textId="77777777" w:rsidR="00BD4B8D" w:rsidRPr="008F108F" w:rsidRDefault="00BD4B8D" w:rsidP="00BD4B8D">
      <w:pPr>
        <w:pStyle w:val="Sinespaciado"/>
        <w:rPr>
          <w:rFonts w:asciiTheme="minorHAnsi" w:hAnsiTheme="minorHAnsi" w:cstheme="minorHAnsi"/>
        </w:rPr>
      </w:pPr>
    </w:p>
    <w:p w14:paraId="5051CB2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Para ello, se optará por una de las siguientes alternativas:</w:t>
      </w:r>
    </w:p>
    <w:p w14:paraId="6CEAD40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a) Mediante elementos que, en caso de incendio, obturen automáticamente la sección de paso y garanticen en dicho punto una resistencia al fuego al menos igual a la del elemento atravesado; por ejemplo, una compuerta cortafuegos automática EI t(</w:t>
      </w:r>
      <w:proofErr w:type="spellStart"/>
      <w:r w:rsidRPr="008F108F">
        <w:rPr>
          <w:rFonts w:asciiTheme="minorHAnsi" w:hAnsiTheme="minorHAnsi" w:cstheme="minorHAnsi"/>
        </w:rPr>
        <w:t>i«o</w:t>
      </w:r>
      <w:proofErr w:type="spellEnd"/>
      <w:r w:rsidRPr="008F108F">
        <w:rPr>
          <w:rFonts w:asciiTheme="minorHAnsi" w:hAnsiTheme="minorHAnsi" w:cstheme="minorHAnsi"/>
        </w:rPr>
        <w:t>) ('t' es el tiempo de resistencia al fuego requerido al elemento de compartimentación atravesado), o un dispositivo intumescente de obturación.</w:t>
      </w:r>
    </w:p>
    <w:p w14:paraId="07D51A57" w14:textId="77777777" w:rsidR="00BD4B8D" w:rsidRPr="008F108F" w:rsidRDefault="00BD4B8D" w:rsidP="00BD4B8D">
      <w:pPr>
        <w:pStyle w:val="Sinespaciado"/>
        <w:rPr>
          <w:rFonts w:asciiTheme="minorHAnsi" w:hAnsiTheme="minorHAnsi" w:cstheme="minorHAnsi"/>
        </w:rPr>
      </w:pPr>
    </w:p>
    <w:p w14:paraId="1560309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b) Mediante elementos pasantes que aporten una resistencia al menos igual a la del elemento atravesado, por ejemplo, conductos de ventilación EI t(</w:t>
      </w:r>
      <w:proofErr w:type="spellStart"/>
      <w:r w:rsidRPr="008F108F">
        <w:rPr>
          <w:rFonts w:asciiTheme="minorHAnsi" w:hAnsiTheme="minorHAnsi" w:cstheme="minorHAnsi"/>
        </w:rPr>
        <w:t>i«o</w:t>
      </w:r>
      <w:proofErr w:type="spellEnd"/>
      <w:r w:rsidRPr="008F108F">
        <w:rPr>
          <w:rFonts w:asciiTheme="minorHAnsi" w:hAnsiTheme="minorHAnsi" w:cstheme="minorHAnsi"/>
        </w:rPr>
        <w:t>) ('t' es el tiempo de resistencia al fuego requerido al elemento de compartimentación atravesado).</w:t>
      </w:r>
    </w:p>
    <w:p w14:paraId="263487B7" w14:textId="58B3B411" w:rsidR="00BD4B8D" w:rsidRPr="008F108F" w:rsidRDefault="00BD4B8D" w:rsidP="00BD4B8D">
      <w:pPr>
        <w:pStyle w:val="Sinespaciado"/>
        <w:rPr>
          <w:rFonts w:asciiTheme="minorHAnsi" w:hAnsiTheme="minorHAnsi" w:cstheme="minorHAnsi"/>
        </w:rPr>
      </w:pPr>
    </w:p>
    <w:p w14:paraId="010FE84A" w14:textId="77777777" w:rsidR="00BD4B8D" w:rsidRPr="008F108F" w:rsidRDefault="00BD4B8D" w:rsidP="00BD4B8D">
      <w:pPr>
        <w:pStyle w:val="Sinespaciado"/>
        <w:rPr>
          <w:rFonts w:asciiTheme="minorHAnsi" w:hAnsiTheme="minorHAnsi" w:cstheme="minorHAnsi"/>
        </w:rPr>
      </w:pPr>
    </w:p>
    <w:p w14:paraId="48474B2D" w14:textId="77777777" w:rsidR="00BD4B8D" w:rsidRPr="008F108F" w:rsidRDefault="00BD4B8D" w:rsidP="00BD4B8D">
      <w:pPr>
        <w:pStyle w:val="Sinespaciado"/>
        <w:rPr>
          <w:rFonts w:asciiTheme="minorHAnsi" w:hAnsiTheme="minorHAnsi" w:cstheme="minorHAnsi"/>
          <w:lang w:val="es-ES_tradnl"/>
        </w:rPr>
      </w:pPr>
      <w:bookmarkStart w:id="5" w:name="_Toc84327522"/>
      <w:r w:rsidRPr="008F108F">
        <w:rPr>
          <w:rFonts w:asciiTheme="minorHAnsi" w:hAnsiTheme="minorHAnsi" w:cstheme="minorHAnsi"/>
          <w:lang w:val="es-ES_tradnl"/>
        </w:rPr>
        <w:t>4.- REACCIÓN AL FUEGO DE ELEMENTOS CONSTRUCTIVOS, DECORATIVOS Y DE MOBILIARIO.</w:t>
      </w:r>
      <w:bookmarkEnd w:id="5"/>
    </w:p>
    <w:p w14:paraId="721BD310" w14:textId="77777777" w:rsidR="00BD4B8D" w:rsidRPr="008F108F" w:rsidRDefault="00BD4B8D" w:rsidP="00BD4B8D">
      <w:pPr>
        <w:pStyle w:val="Sinespaciado"/>
        <w:rPr>
          <w:rFonts w:asciiTheme="minorHAnsi" w:hAnsiTheme="minorHAnsi" w:cstheme="minorHAnsi"/>
        </w:rPr>
      </w:pPr>
    </w:p>
    <w:p w14:paraId="307D0539"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Los elementos constructivos utilizados cumplen las condiciones de reacción al fuego que se establecen en la tabla 4.1 (CTE DB SI 1 Propagación interior).</w:t>
      </w:r>
    </w:p>
    <w:p w14:paraId="473E31A6" w14:textId="77777777" w:rsidR="00BD4B8D" w:rsidRPr="008F108F" w:rsidRDefault="00BD4B8D" w:rsidP="00BD4B8D">
      <w:pPr>
        <w:pStyle w:val="Sinespaciado"/>
        <w:rPr>
          <w:rFonts w:asciiTheme="minorHAnsi" w:hAnsiTheme="minorHAnsi" w:cstheme="minorHAnsi"/>
        </w:rPr>
      </w:pPr>
    </w:p>
    <w:p w14:paraId="3803944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Las condiciones de reacción al fuego de los componentes de las instalaciones eléctricas (cables, tubos, bandejas, regletas, armarios, etc.) se regulan en el Reglamento Electrotécnico de Baja Tensión (REBT-2002).</w:t>
      </w:r>
    </w:p>
    <w:p w14:paraId="7C5B717A" w14:textId="77777777" w:rsidR="00BD4B8D" w:rsidRPr="008F108F" w:rsidRDefault="00BD4B8D" w:rsidP="00BD4B8D">
      <w:pPr>
        <w:pStyle w:val="Sinespaciado"/>
        <w:rPr>
          <w:rFonts w:asciiTheme="minorHAnsi" w:hAnsiTheme="minorHAnsi" w:cstheme="minorHAnsi"/>
        </w:rPr>
      </w:pPr>
    </w:p>
    <w:p w14:paraId="5B1D5CCA" w14:textId="77777777" w:rsidR="00BD4B8D" w:rsidRPr="008F108F" w:rsidRDefault="00BD4B8D" w:rsidP="00BD4B8D">
      <w:pPr>
        <w:pStyle w:val="Sinespaciado"/>
        <w:rPr>
          <w:rFonts w:asciiTheme="minorHAnsi" w:hAnsiTheme="minorHAnsi" w:cstheme="minorHAnsi"/>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6857"/>
        <w:gridCol w:w="2038"/>
        <w:gridCol w:w="914"/>
      </w:tblGrid>
      <w:tr w:rsidR="008F108F" w:rsidRPr="008F108F" w14:paraId="3DA8C07B" w14:textId="77777777" w:rsidTr="0048747E">
        <w:trPr>
          <w:trHeight w:hRule="exact" w:val="253"/>
        </w:trPr>
        <w:tc>
          <w:tcPr>
            <w:tcW w:w="9809" w:type="dxa"/>
            <w:gridSpan w:val="3"/>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107D9AC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bCs/>
              </w:rPr>
              <w:t>Reacción al fuego</w:t>
            </w:r>
          </w:p>
        </w:tc>
      </w:tr>
      <w:tr w:rsidR="008F108F" w:rsidRPr="008F108F" w14:paraId="5825E3FC" w14:textId="77777777" w:rsidTr="0048747E">
        <w:trPr>
          <w:trHeight w:hRule="exact" w:val="253"/>
        </w:trPr>
        <w:tc>
          <w:tcPr>
            <w:tcW w:w="6857"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0DECFAE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Situación del elemento</w:t>
            </w:r>
          </w:p>
        </w:tc>
        <w:tc>
          <w:tcPr>
            <w:tcW w:w="2952"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761A5E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Revestimiento </w:t>
            </w:r>
            <w:r w:rsidRPr="008F108F">
              <w:rPr>
                <w:rFonts w:asciiTheme="minorHAnsi" w:hAnsiTheme="minorHAnsi" w:cstheme="minorHAnsi"/>
                <w:vertAlign w:val="superscript"/>
              </w:rPr>
              <w:t>(1)</w:t>
            </w:r>
          </w:p>
        </w:tc>
      </w:tr>
      <w:tr w:rsidR="008F108F" w:rsidRPr="008F108F" w14:paraId="53C32138" w14:textId="77777777" w:rsidTr="0048747E">
        <w:trPr>
          <w:trHeight w:hRule="exact" w:val="253"/>
        </w:trPr>
        <w:tc>
          <w:tcPr>
            <w:tcW w:w="6857"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40A81150" w14:textId="77777777" w:rsidR="00BD4B8D" w:rsidRPr="008F108F" w:rsidRDefault="00BD4B8D" w:rsidP="00BD4B8D">
            <w:pPr>
              <w:pStyle w:val="Sinespaciado"/>
              <w:rPr>
                <w:rFonts w:asciiTheme="minorHAnsi" w:hAnsiTheme="minorHAnsi" w:cstheme="minorHAnsi"/>
              </w:rPr>
            </w:pPr>
          </w:p>
        </w:tc>
        <w:tc>
          <w:tcPr>
            <w:tcW w:w="203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AAD10F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Techos y paredes </w:t>
            </w:r>
            <w:r w:rsidRPr="008F108F">
              <w:rPr>
                <w:rFonts w:asciiTheme="minorHAnsi" w:hAnsiTheme="minorHAnsi" w:cstheme="minorHAnsi"/>
                <w:vertAlign w:val="superscript"/>
              </w:rPr>
              <w:t>(2)(3)</w:t>
            </w:r>
          </w:p>
        </w:tc>
        <w:tc>
          <w:tcPr>
            <w:tcW w:w="91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C6FB01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Suelos </w:t>
            </w:r>
            <w:r w:rsidRPr="008F108F">
              <w:rPr>
                <w:rFonts w:asciiTheme="minorHAnsi" w:hAnsiTheme="minorHAnsi" w:cstheme="minorHAnsi"/>
                <w:vertAlign w:val="superscript"/>
              </w:rPr>
              <w:t>(2)</w:t>
            </w:r>
          </w:p>
        </w:tc>
      </w:tr>
      <w:tr w:rsidR="008F108F" w:rsidRPr="008F108F" w14:paraId="0D04948E" w14:textId="77777777" w:rsidTr="00BD4B8D">
        <w:trPr>
          <w:trHeight w:hRule="exact" w:val="576"/>
        </w:trPr>
        <w:tc>
          <w:tcPr>
            <w:tcW w:w="6857"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FDE4A6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Espacios ocultos no estancos: patinillos, falsos techos </w:t>
            </w:r>
            <w:r w:rsidRPr="008F108F">
              <w:rPr>
                <w:rFonts w:asciiTheme="minorHAnsi" w:hAnsiTheme="minorHAnsi" w:cstheme="minorHAnsi"/>
                <w:vertAlign w:val="superscript"/>
              </w:rPr>
              <w:t>(4)</w:t>
            </w:r>
            <w:r w:rsidRPr="008F108F">
              <w:rPr>
                <w:rFonts w:asciiTheme="minorHAnsi" w:hAnsiTheme="minorHAnsi" w:cstheme="minorHAnsi"/>
              </w:rPr>
              <w:t>, suelos elevados, etc.</w:t>
            </w:r>
          </w:p>
        </w:tc>
        <w:tc>
          <w:tcPr>
            <w:tcW w:w="203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DD8D17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B-s3, d0</w:t>
            </w:r>
          </w:p>
        </w:tc>
        <w:tc>
          <w:tcPr>
            <w:tcW w:w="91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1E9AFA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B</w:t>
            </w:r>
            <w:r w:rsidRPr="008F108F">
              <w:rPr>
                <w:rFonts w:asciiTheme="minorHAnsi" w:hAnsiTheme="minorHAnsi" w:cstheme="minorHAnsi"/>
                <w:vertAlign w:val="subscript"/>
              </w:rPr>
              <w:t>FL</w:t>
            </w:r>
            <w:r w:rsidRPr="008F108F">
              <w:rPr>
                <w:rFonts w:asciiTheme="minorHAnsi" w:hAnsiTheme="minorHAnsi" w:cstheme="minorHAnsi"/>
              </w:rPr>
              <w:t xml:space="preserve">-s2 </w:t>
            </w:r>
            <w:r w:rsidRPr="008F108F">
              <w:rPr>
                <w:rFonts w:asciiTheme="minorHAnsi" w:hAnsiTheme="minorHAnsi" w:cstheme="minorHAnsi"/>
                <w:vertAlign w:val="superscript"/>
              </w:rPr>
              <w:t>(5)</w:t>
            </w:r>
          </w:p>
        </w:tc>
      </w:tr>
      <w:tr w:rsidR="00BD4B8D" w:rsidRPr="008F108F" w14:paraId="2BF3A84F" w14:textId="77777777" w:rsidTr="00BD4B8D">
        <w:trPr>
          <w:trHeight w:hRule="exact" w:val="3660"/>
        </w:trPr>
        <w:tc>
          <w:tcPr>
            <w:tcW w:w="9809" w:type="dxa"/>
            <w:gridSpan w:val="3"/>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14:paraId="03C3BAD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rPr>
              <w:t>Notas:</w:t>
            </w:r>
          </w:p>
          <w:p w14:paraId="06E4A1BB"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(1)</w:t>
            </w:r>
            <w:r w:rsidRPr="008F108F">
              <w:rPr>
                <w:rFonts w:asciiTheme="minorHAnsi" w:hAnsiTheme="minorHAnsi" w:cstheme="minorHAnsi"/>
                <w:i/>
                <w:iCs/>
              </w:rPr>
              <w:t xml:space="preserve"> Siempre que se supere el 5% de las superficies totales del conjunto de las paredes, del conjunto de los techos o del conjunto de los suelos del recinto considerado.</w:t>
            </w:r>
          </w:p>
          <w:p w14:paraId="0C1D3690"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(2)</w:t>
            </w:r>
            <w:r w:rsidRPr="008F108F">
              <w:rPr>
                <w:rFonts w:asciiTheme="minorHAnsi" w:hAnsiTheme="minorHAnsi" w:cstheme="minorHAnsi"/>
                <w:i/>
                <w:iCs/>
              </w:rPr>
              <w:t xml:space="preserve"> Incluye las tuberías y conductos que transcurren por las zonas que se indican sin recubrimiento resistente al fuego. Cuando se trate de tuberías con aislamiento térmico lineal, la clase de reacción al fuego será la que se indica, pero incorporando el subíndice 'L'.</w:t>
            </w:r>
          </w:p>
          <w:p w14:paraId="57C2EB8E"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(3)</w:t>
            </w:r>
            <w:r w:rsidRPr="008F108F">
              <w:rPr>
                <w:rFonts w:asciiTheme="minorHAnsi" w:hAnsiTheme="minorHAnsi" w:cstheme="minorHAnsi"/>
                <w:i/>
                <w:iCs/>
              </w:rPr>
              <w:t xml:space="preserve"> Incluye a aquellos materiales que constituyan una capa, contenida en el interior del techo o pared, que no esté protegida por otra que sea EI 30 como mínimo.</w:t>
            </w:r>
          </w:p>
          <w:p w14:paraId="6BD39E1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(4)</w:t>
            </w:r>
            <w:r w:rsidRPr="008F108F">
              <w:rPr>
                <w:rFonts w:asciiTheme="minorHAnsi" w:hAnsiTheme="minorHAnsi" w:cstheme="minorHAnsi"/>
                <w:i/>
                <w:iCs/>
              </w:rPr>
              <w:t xml:space="preserve"> Excepto en falsos techos existentes en el interior de las viviendas.</w:t>
            </w:r>
          </w:p>
          <w:p w14:paraId="3064F40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(5)</w:t>
            </w:r>
            <w:r w:rsidRPr="008F108F">
              <w:rPr>
                <w:rFonts w:asciiTheme="minorHAnsi" w:hAnsiTheme="minorHAnsi" w:cstheme="minorHAnsi"/>
                <w:i/>
                <w:iCs/>
              </w:rPr>
              <w:t xml:space="preserve"> Se refiere a la parte inferior de la cavidad. Por ejemplo, en la cámara de los falsos techos se refiere al material situado en la cara superior de la membrana. En espacios con clara configuración vertical (por ejemplo, patinillos), así como cuando el falso techo esté constituido por una celosía, retícula o entramado abierto con una función acústica, decorativa, etc., esta condición no es aplicable.</w:t>
            </w:r>
          </w:p>
        </w:tc>
      </w:tr>
    </w:tbl>
    <w:p w14:paraId="3D8CB5C4" w14:textId="77777777" w:rsidR="00BD4B8D" w:rsidRPr="008F108F" w:rsidRDefault="00BD4B8D" w:rsidP="00BD4B8D">
      <w:pPr>
        <w:pStyle w:val="Sinespaciado"/>
        <w:rPr>
          <w:rFonts w:asciiTheme="minorHAnsi" w:hAnsiTheme="minorHAnsi" w:cstheme="minorHAnsi"/>
        </w:rPr>
      </w:pPr>
    </w:p>
    <w:p w14:paraId="5A25FC97" w14:textId="77777777" w:rsidR="00BD4B8D" w:rsidRPr="008F108F" w:rsidRDefault="00BD4B8D" w:rsidP="00BD4B8D">
      <w:pPr>
        <w:pStyle w:val="Sinespaciado"/>
        <w:rPr>
          <w:rFonts w:asciiTheme="minorHAnsi" w:hAnsiTheme="minorHAnsi" w:cstheme="minorHAnsi"/>
        </w:rPr>
      </w:pPr>
    </w:p>
    <w:p w14:paraId="7E580544" w14:textId="77777777" w:rsidR="00BD4B8D" w:rsidRPr="008F108F" w:rsidRDefault="00BD4B8D" w:rsidP="00BD4B8D">
      <w:pPr>
        <w:pStyle w:val="Sinespaciado"/>
        <w:rPr>
          <w:rFonts w:asciiTheme="minorHAnsi" w:hAnsiTheme="minorHAnsi" w:cstheme="minorHAnsi"/>
        </w:rPr>
      </w:pPr>
    </w:p>
    <w:p w14:paraId="11CF0ECC" w14:textId="77777777" w:rsidR="00BD4B8D" w:rsidRPr="008F108F" w:rsidRDefault="00BD4B8D" w:rsidP="00BD4B8D">
      <w:pPr>
        <w:pStyle w:val="Sinespaciado"/>
        <w:rPr>
          <w:rFonts w:asciiTheme="minorHAnsi" w:hAnsiTheme="minorHAnsi" w:cstheme="minorHAnsi"/>
        </w:rPr>
      </w:pPr>
    </w:p>
    <w:p w14:paraId="4F775CC9" w14:textId="77777777" w:rsidR="00BD4B8D" w:rsidRPr="008F108F" w:rsidRDefault="00BD4B8D" w:rsidP="00BD4B8D">
      <w:pPr>
        <w:pStyle w:val="Sinespaciado"/>
        <w:rPr>
          <w:rFonts w:asciiTheme="minorHAnsi" w:hAnsiTheme="minorHAnsi" w:cstheme="minorHAnsi"/>
        </w:rPr>
      </w:pPr>
    </w:p>
    <w:p w14:paraId="3E6CE410" w14:textId="77777777" w:rsidR="00BD4B8D" w:rsidRPr="008F108F" w:rsidRDefault="00BD4B8D" w:rsidP="00BD4B8D">
      <w:pPr>
        <w:pStyle w:val="Sinespaciado"/>
        <w:rPr>
          <w:rFonts w:asciiTheme="minorHAnsi" w:hAnsiTheme="minorHAnsi" w:cstheme="minorHAnsi"/>
          <w:u w:val="single"/>
          <w:lang w:val="es-ES_tradnl"/>
        </w:rPr>
      </w:pPr>
      <w:bookmarkStart w:id="6" w:name="_Toc84327523"/>
      <w:r w:rsidRPr="008F108F">
        <w:rPr>
          <w:rFonts w:asciiTheme="minorHAnsi" w:hAnsiTheme="minorHAnsi" w:cstheme="minorHAnsi"/>
          <w:u w:val="single"/>
          <w:lang w:val="es-ES_tradnl"/>
        </w:rPr>
        <w:t>EXIGENCIA BÁSICA SI 2 – PROPAGACION EXTERIOR.</w:t>
      </w:r>
      <w:bookmarkEnd w:id="6"/>
      <w:r w:rsidRPr="008F108F">
        <w:rPr>
          <w:rFonts w:asciiTheme="minorHAnsi" w:hAnsiTheme="minorHAnsi" w:cstheme="minorHAnsi"/>
          <w:u w:val="single"/>
          <w:lang w:val="es-ES_tradnl"/>
        </w:rPr>
        <w:t xml:space="preserve"> </w:t>
      </w:r>
    </w:p>
    <w:p w14:paraId="727620D6" w14:textId="77777777" w:rsidR="00BD4B8D" w:rsidRPr="008F108F" w:rsidRDefault="00BD4B8D" w:rsidP="00BD4B8D">
      <w:pPr>
        <w:pStyle w:val="Sinespaciado"/>
        <w:rPr>
          <w:rFonts w:asciiTheme="minorHAnsi" w:hAnsiTheme="minorHAnsi" w:cstheme="minorHAnsi"/>
          <w:u w:val="single"/>
          <w:lang w:val="es-ES_tradnl"/>
        </w:rPr>
      </w:pPr>
    </w:p>
    <w:p w14:paraId="38D6A894" w14:textId="77777777" w:rsidR="00BD4B8D" w:rsidRPr="008F108F" w:rsidRDefault="00BD4B8D" w:rsidP="00BD4B8D">
      <w:pPr>
        <w:pStyle w:val="Sinespaciado"/>
        <w:rPr>
          <w:rFonts w:asciiTheme="minorHAnsi" w:hAnsiTheme="minorHAnsi" w:cstheme="minorHAnsi"/>
          <w:lang w:val="es-ES_tradnl"/>
        </w:rPr>
      </w:pPr>
      <w:bookmarkStart w:id="7" w:name="_Toc84327524"/>
      <w:r w:rsidRPr="008F108F">
        <w:rPr>
          <w:rFonts w:asciiTheme="minorHAnsi" w:hAnsiTheme="minorHAnsi" w:cstheme="minorHAnsi"/>
          <w:lang w:val="es-ES_tradnl"/>
        </w:rPr>
        <w:t>1.- MEDIANERÍAS Y FACHADAS</w:t>
      </w:r>
      <w:bookmarkStart w:id="8" w:name="REF_HTML:_RC_:1"/>
      <w:bookmarkEnd w:id="8"/>
      <w:r w:rsidRPr="008F108F">
        <w:rPr>
          <w:rFonts w:asciiTheme="minorHAnsi" w:hAnsiTheme="minorHAnsi" w:cstheme="minorHAnsi"/>
          <w:lang w:val="es-ES_tradnl"/>
        </w:rPr>
        <w:t>.</w:t>
      </w:r>
      <w:bookmarkEnd w:id="7"/>
    </w:p>
    <w:p w14:paraId="1E0E12E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En fachadas, se limita el riesgo de propagación exterior horizontal del incendio mediante el control de la separación mínima entre huecos de fachada pertenecientes a sectores de incendio distintos, entre zonas de riesgo especial alto y otras zonas, o hacia una escalera o pasillo protegido desde otras zonas, entendiendo que dichos huecos suponen áreas de fachada donde no se alcanza una resistencia al fuego mínima EI 60.</w:t>
      </w:r>
    </w:p>
    <w:p w14:paraId="1CF7F94B" w14:textId="77777777" w:rsidR="00BD4B8D" w:rsidRPr="008F108F" w:rsidRDefault="00BD4B8D" w:rsidP="00BD4B8D">
      <w:pPr>
        <w:pStyle w:val="Sinespaciado"/>
        <w:rPr>
          <w:rFonts w:asciiTheme="minorHAnsi" w:hAnsiTheme="minorHAnsi" w:cstheme="minorHAnsi"/>
        </w:rPr>
      </w:pPr>
    </w:p>
    <w:p w14:paraId="70236FC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En la separación con otros edificios colindantes, los puntos de la fachada del edificio considerado con una resistencia al fuego menor que EI 60, cumplen el 50% de la distancia exigida entre zonas con resistencia menor que EI 60, hasta la bisectriz del ángulo formado por las fachadas del edificio objeto y el colindante.</w:t>
      </w:r>
    </w:p>
    <w:p w14:paraId="1A836A8D" w14:textId="77777777" w:rsidR="00BD4B8D" w:rsidRPr="008F108F" w:rsidRDefault="00BD4B8D" w:rsidP="00BD4B8D">
      <w:pPr>
        <w:pStyle w:val="Sinespaciado"/>
        <w:rPr>
          <w:rFonts w:asciiTheme="minorHAnsi" w:hAnsiTheme="minorHAnsi" w:cstheme="minorHAnsi"/>
        </w:rPr>
      </w:pPr>
    </w:p>
    <w:p w14:paraId="3E9B6D7A" w14:textId="77777777" w:rsidR="00BD4B8D" w:rsidRPr="008F108F" w:rsidRDefault="00BD4B8D" w:rsidP="00BD4B8D">
      <w:pPr>
        <w:pStyle w:val="Sinespaciado"/>
        <w:rPr>
          <w:rFonts w:asciiTheme="minorHAnsi" w:hAnsiTheme="minorHAnsi" w:cstheme="minorHAnsi"/>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1130"/>
        <w:gridCol w:w="4800"/>
        <w:gridCol w:w="1320"/>
        <w:gridCol w:w="938"/>
        <w:gridCol w:w="720"/>
        <w:gridCol w:w="900"/>
      </w:tblGrid>
      <w:tr w:rsidR="008F108F" w:rsidRPr="008F108F" w14:paraId="4EF8852E" w14:textId="77777777" w:rsidTr="00BD4B8D">
        <w:trPr>
          <w:trHeight w:hRule="exact" w:val="408"/>
        </w:trPr>
        <w:tc>
          <w:tcPr>
            <w:tcW w:w="9808" w:type="dxa"/>
            <w:gridSpan w:val="6"/>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6BC3BB6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bCs/>
              </w:rPr>
              <w:t>Propagación horizontal</w:t>
            </w:r>
          </w:p>
        </w:tc>
      </w:tr>
      <w:tr w:rsidR="008F108F" w:rsidRPr="008F108F" w14:paraId="1A2DB716" w14:textId="77777777" w:rsidTr="00BD4B8D">
        <w:trPr>
          <w:trHeight w:hRule="exact" w:val="696"/>
        </w:trPr>
        <w:tc>
          <w:tcPr>
            <w:tcW w:w="113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2F1A02D0"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Plantas</w:t>
            </w:r>
          </w:p>
        </w:tc>
        <w:tc>
          <w:tcPr>
            <w:tcW w:w="480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13EABBE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Fachada </w:t>
            </w:r>
            <w:r w:rsidRPr="008F108F">
              <w:rPr>
                <w:rFonts w:asciiTheme="minorHAnsi" w:hAnsiTheme="minorHAnsi" w:cstheme="minorHAnsi"/>
                <w:vertAlign w:val="superscript"/>
              </w:rPr>
              <w:t>(1)</w:t>
            </w:r>
          </w:p>
        </w:tc>
        <w:tc>
          <w:tcPr>
            <w:tcW w:w="132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2F368A2B"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Separación </w:t>
            </w:r>
            <w:r w:rsidRPr="008F108F">
              <w:rPr>
                <w:rFonts w:asciiTheme="minorHAnsi" w:hAnsiTheme="minorHAnsi" w:cstheme="minorHAnsi"/>
                <w:vertAlign w:val="superscript"/>
              </w:rPr>
              <w:t>(2)</w:t>
            </w:r>
          </w:p>
        </w:tc>
        <w:tc>
          <w:tcPr>
            <w:tcW w:w="2558" w:type="dxa"/>
            <w:gridSpan w:val="3"/>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A5F6EE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Separación horizontal mínima (m) </w:t>
            </w:r>
            <w:r w:rsidRPr="008F108F">
              <w:rPr>
                <w:rFonts w:asciiTheme="minorHAnsi" w:hAnsiTheme="minorHAnsi" w:cstheme="minorHAnsi"/>
                <w:vertAlign w:val="superscript"/>
              </w:rPr>
              <w:t>(3)</w:t>
            </w:r>
          </w:p>
        </w:tc>
      </w:tr>
      <w:tr w:rsidR="008F108F" w:rsidRPr="008F108F" w14:paraId="6F5539CB" w14:textId="77777777" w:rsidTr="00BD4B8D">
        <w:trPr>
          <w:trHeight w:hRule="exact" w:val="394"/>
        </w:trPr>
        <w:tc>
          <w:tcPr>
            <w:tcW w:w="113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66D57871" w14:textId="77777777" w:rsidR="00BD4B8D" w:rsidRPr="008F108F" w:rsidRDefault="00BD4B8D" w:rsidP="00BD4B8D">
            <w:pPr>
              <w:pStyle w:val="Sinespaciado"/>
              <w:rPr>
                <w:rFonts w:asciiTheme="minorHAnsi" w:hAnsiTheme="minorHAnsi" w:cstheme="minorHAnsi"/>
              </w:rPr>
            </w:pPr>
          </w:p>
        </w:tc>
        <w:tc>
          <w:tcPr>
            <w:tcW w:w="480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267A82C2" w14:textId="77777777" w:rsidR="00BD4B8D" w:rsidRPr="008F108F" w:rsidRDefault="00BD4B8D" w:rsidP="00BD4B8D">
            <w:pPr>
              <w:pStyle w:val="Sinespaciado"/>
              <w:rPr>
                <w:rFonts w:asciiTheme="minorHAnsi" w:hAnsiTheme="minorHAnsi" w:cstheme="minorHAnsi"/>
              </w:rPr>
            </w:pPr>
          </w:p>
        </w:tc>
        <w:tc>
          <w:tcPr>
            <w:tcW w:w="132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44F7220B" w14:textId="77777777" w:rsidR="00BD4B8D" w:rsidRPr="008F108F" w:rsidRDefault="00BD4B8D" w:rsidP="00BD4B8D">
            <w:pPr>
              <w:pStyle w:val="Sinespaciado"/>
              <w:rPr>
                <w:rFonts w:asciiTheme="minorHAnsi" w:hAnsiTheme="minorHAnsi" w:cstheme="minorHAnsi"/>
              </w:rPr>
            </w:pPr>
          </w:p>
        </w:tc>
        <w:tc>
          <w:tcPr>
            <w:tcW w:w="93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7E1EA7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Ángulo </w:t>
            </w:r>
            <w:r w:rsidRPr="008F108F">
              <w:rPr>
                <w:rFonts w:asciiTheme="minorHAnsi" w:hAnsiTheme="minorHAnsi" w:cstheme="minorHAnsi"/>
                <w:vertAlign w:val="superscript"/>
              </w:rPr>
              <w:t>(4)</w:t>
            </w:r>
          </w:p>
        </w:tc>
        <w:tc>
          <w:tcPr>
            <w:tcW w:w="720"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0ECDBB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Norma</w:t>
            </w:r>
          </w:p>
        </w:tc>
        <w:tc>
          <w:tcPr>
            <w:tcW w:w="900"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9B5679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Proyecto</w:t>
            </w:r>
          </w:p>
        </w:tc>
      </w:tr>
      <w:tr w:rsidR="008F108F" w:rsidRPr="008F108F" w14:paraId="0C22EB56" w14:textId="77777777" w:rsidTr="00BD4B8D">
        <w:trPr>
          <w:trHeight w:hRule="exact" w:val="671"/>
        </w:trPr>
        <w:tc>
          <w:tcPr>
            <w:tcW w:w="113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397045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Planta baja</w:t>
            </w:r>
          </w:p>
        </w:tc>
        <w:tc>
          <w:tcPr>
            <w:tcW w:w="480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38DCD6D" w14:textId="432E7261"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Fachada revestida con monocapa y aplacado </w:t>
            </w:r>
            <w:r w:rsidR="00072DBE" w:rsidRPr="008F108F">
              <w:rPr>
                <w:rFonts w:asciiTheme="minorHAnsi" w:hAnsiTheme="minorHAnsi" w:cstheme="minorHAnsi"/>
              </w:rPr>
              <w:t>cerámico</w:t>
            </w:r>
          </w:p>
        </w:tc>
        <w:tc>
          <w:tcPr>
            <w:tcW w:w="132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20EB04E"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c>
          <w:tcPr>
            <w:tcW w:w="2558" w:type="dxa"/>
            <w:gridSpan w:val="3"/>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88E74C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 procede</w:t>
            </w:r>
          </w:p>
        </w:tc>
      </w:tr>
      <w:tr w:rsidR="00BD4B8D" w:rsidRPr="008F108F" w14:paraId="7537F972" w14:textId="77777777" w:rsidTr="00C7361E">
        <w:trPr>
          <w:trHeight w:hRule="exact" w:val="2793"/>
        </w:trPr>
        <w:tc>
          <w:tcPr>
            <w:tcW w:w="9808" w:type="dxa"/>
            <w:gridSpan w:val="6"/>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14:paraId="32AAEB3B"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rPr>
              <w:t>Notas:</w:t>
            </w:r>
          </w:p>
          <w:p w14:paraId="620EF79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(1)</w:t>
            </w:r>
            <w:r w:rsidRPr="008F108F">
              <w:rPr>
                <w:rFonts w:asciiTheme="minorHAnsi" w:hAnsiTheme="minorHAnsi" w:cstheme="minorHAnsi"/>
                <w:i/>
                <w:iCs/>
              </w:rPr>
              <w:t xml:space="preserve"> Se muestran las fachadas del edificio que incluyen huecos donde no se alcanza una resistencia al fuego EI 60.</w:t>
            </w:r>
          </w:p>
          <w:p w14:paraId="733E69A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(2)</w:t>
            </w:r>
            <w:r w:rsidRPr="008F108F">
              <w:rPr>
                <w:rFonts w:asciiTheme="minorHAnsi" w:hAnsiTheme="minorHAnsi" w:cstheme="minorHAnsi"/>
                <w:i/>
                <w:iCs/>
              </w:rPr>
              <w:t xml:space="preserve"> Se consideran aquí las separaciones entre diferentes sectores de incendio, entre zonas de riesgo especial alto y otras zonas o hacia una escalera o pasillo protegido desde otras zonas, según el punto 1.2 (CTE DB SI 2).</w:t>
            </w:r>
          </w:p>
          <w:p w14:paraId="3C67EBC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(3)</w:t>
            </w:r>
            <w:r w:rsidRPr="008F108F">
              <w:rPr>
                <w:rFonts w:asciiTheme="minorHAnsi" w:hAnsiTheme="minorHAnsi" w:cstheme="minorHAnsi"/>
                <w:i/>
                <w:iCs/>
              </w:rPr>
              <w:t xml:space="preserve"> Distancia mínima en proyección horizontal 'd (m)', tomando valores intermedios mediante interpolación lineal en la tabla del punto 1.2 (CTE DB SI 2).</w:t>
            </w:r>
          </w:p>
          <w:p w14:paraId="79CE2A4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(4)</w:t>
            </w:r>
            <w:r w:rsidRPr="008F108F">
              <w:rPr>
                <w:rFonts w:asciiTheme="minorHAnsi" w:hAnsiTheme="minorHAnsi" w:cstheme="minorHAnsi"/>
                <w:i/>
                <w:iCs/>
              </w:rPr>
              <w:t xml:space="preserve"> Ángulo formado por los planos exteriores de las fachadas consideradas, con un redondeo de 5°. Para fachadas paralelas y enfrentadas, se obtiene un valor de 0°.</w:t>
            </w:r>
          </w:p>
        </w:tc>
      </w:tr>
    </w:tbl>
    <w:p w14:paraId="7F6971BD" w14:textId="6993C42A" w:rsidR="00BD4B8D" w:rsidRPr="008F108F" w:rsidRDefault="00BD4B8D" w:rsidP="00BD4B8D">
      <w:pPr>
        <w:pStyle w:val="Sinespaciado"/>
        <w:rPr>
          <w:rFonts w:asciiTheme="minorHAnsi" w:hAnsiTheme="minorHAnsi" w:cstheme="minorHAnsi"/>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1130"/>
        <w:gridCol w:w="4800"/>
        <w:gridCol w:w="1320"/>
        <w:gridCol w:w="938"/>
        <w:gridCol w:w="720"/>
        <w:gridCol w:w="900"/>
      </w:tblGrid>
      <w:tr w:rsidR="008F108F" w:rsidRPr="008F108F" w14:paraId="5F75B1C0" w14:textId="77777777" w:rsidTr="005B1959">
        <w:trPr>
          <w:trHeight w:hRule="exact" w:val="408"/>
        </w:trPr>
        <w:tc>
          <w:tcPr>
            <w:tcW w:w="9808" w:type="dxa"/>
            <w:gridSpan w:val="6"/>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059FD331"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bCs/>
              </w:rPr>
              <w:t>Propagación horizontal</w:t>
            </w:r>
          </w:p>
        </w:tc>
      </w:tr>
      <w:tr w:rsidR="008F108F" w:rsidRPr="008F108F" w14:paraId="64B45063" w14:textId="77777777" w:rsidTr="005B1959">
        <w:trPr>
          <w:trHeight w:hRule="exact" w:val="696"/>
        </w:trPr>
        <w:tc>
          <w:tcPr>
            <w:tcW w:w="113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4131005F"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Plantas</w:t>
            </w:r>
          </w:p>
        </w:tc>
        <w:tc>
          <w:tcPr>
            <w:tcW w:w="480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0FE80C63"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 xml:space="preserve">Fachada </w:t>
            </w:r>
            <w:r w:rsidRPr="008F108F">
              <w:rPr>
                <w:rFonts w:asciiTheme="minorHAnsi" w:hAnsiTheme="minorHAnsi" w:cstheme="minorHAnsi"/>
                <w:vertAlign w:val="superscript"/>
              </w:rPr>
              <w:t>(1)</w:t>
            </w:r>
          </w:p>
        </w:tc>
        <w:tc>
          <w:tcPr>
            <w:tcW w:w="132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542FFD91"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 xml:space="preserve">Separación </w:t>
            </w:r>
            <w:r w:rsidRPr="008F108F">
              <w:rPr>
                <w:rFonts w:asciiTheme="minorHAnsi" w:hAnsiTheme="minorHAnsi" w:cstheme="minorHAnsi"/>
                <w:vertAlign w:val="superscript"/>
              </w:rPr>
              <w:t>(2)</w:t>
            </w:r>
          </w:p>
        </w:tc>
        <w:tc>
          <w:tcPr>
            <w:tcW w:w="2558" w:type="dxa"/>
            <w:gridSpan w:val="3"/>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01F8814"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 xml:space="preserve">Separación horizontal mínima (m) </w:t>
            </w:r>
            <w:r w:rsidRPr="008F108F">
              <w:rPr>
                <w:rFonts w:asciiTheme="minorHAnsi" w:hAnsiTheme="minorHAnsi" w:cstheme="minorHAnsi"/>
                <w:vertAlign w:val="superscript"/>
              </w:rPr>
              <w:t>(3)</w:t>
            </w:r>
          </w:p>
        </w:tc>
      </w:tr>
      <w:tr w:rsidR="008F108F" w:rsidRPr="008F108F" w14:paraId="77BBCD81" w14:textId="77777777" w:rsidTr="005B1959">
        <w:trPr>
          <w:trHeight w:hRule="exact" w:val="394"/>
        </w:trPr>
        <w:tc>
          <w:tcPr>
            <w:tcW w:w="113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747CE018" w14:textId="77777777" w:rsidR="008A055F" w:rsidRPr="008F108F" w:rsidRDefault="008A055F" w:rsidP="005B1959">
            <w:pPr>
              <w:pStyle w:val="Sinespaciado"/>
              <w:rPr>
                <w:rFonts w:asciiTheme="minorHAnsi" w:hAnsiTheme="minorHAnsi" w:cstheme="minorHAnsi"/>
              </w:rPr>
            </w:pPr>
          </w:p>
        </w:tc>
        <w:tc>
          <w:tcPr>
            <w:tcW w:w="480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75ADFBC4" w14:textId="77777777" w:rsidR="008A055F" w:rsidRPr="008F108F" w:rsidRDefault="008A055F" w:rsidP="005B1959">
            <w:pPr>
              <w:pStyle w:val="Sinespaciado"/>
              <w:rPr>
                <w:rFonts w:asciiTheme="minorHAnsi" w:hAnsiTheme="minorHAnsi" w:cstheme="minorHAnsi"/>
              </w:rPr>
            </w:pPr>
          </w:p>
        </w:tc>
        <w:tc>
          <w:tcPr>
            <w:tcW w:w="132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2EA08291" w14:textId="77777777" w:rsidR="008A055F" w:rsidRPr="008F108F" w:rsidRDefault="008A055F" w:rsidP="005B1959">
            <w:pPr>
              <w:pStyle w:val="Sinespaciado"/>
              <w:rPr>
                <w:rFonts w:asciiTheme="minorHAnsi" w:hAnsiTheme="minorHAnsi" w:cstheme="minorHAnsi"/>
              </w:rPr>
            </w:pPr>
          </w:p>
        </w:tc>
        <w:tc>
          <w:tcPr>
            <w:tcW w:w="93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EBDD1F6"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 xml:space="preserve">Ángulo </w:t>
            </w:r>
            <w:r w:rsidRPr="008F108F">
              <w:rPr>
                <w:rFonts w:asciiTheme="minorHAnsi" w:hAnsiTheme="minorHAnsi" w:cstheme="minorHAnsi"/>
                <w:vertAlign w:val="superscript"/>
              </w:rPr>
              <w:t>(4)</w:t>
            </w:r>
          </w:p>
        </w:tc>
        <w:tc>
          <w:tcPr>
            <w:tcW w:w="720"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32CA9AD"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Norma</w:t>
            </w:r>
          </w:p>
        </w:tc>
        <w:tc>
          <w:tcPr>
            <w:tcW w:w="900"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3762D7C"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Proyecto</w:t>
            </w:r>
          </w:p>
        </w:tc>
      </w:tr>
      <w:tr w:rsidR="008F108F" w:rsidRPr="008F108F" w14:paraId="43D10A3C" w14:textId="77777777" w:rsidTr="005B1959">
        <w:trPr>
          <w:trHeight w:hRule="exact" w:val="671"/>
        </w:trPr>
        <w:tc>
          <w:tcPr>
            <w:tcW w:w="113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AC7B76F" w14:textId="139B3BFF"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Planta primera</w:t>
            </w:r>
          </w:p>
        </w:tc>
        <w:tc>
          <w:tcPr>
            <w:tcW w:w="480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AD51AFA" w14:textId="1CD4C440"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 xml:space="preserve">Fachada revestida con monocapa y aplacado </w:t>
            </w:r>
            <w:r w:rsidR="00072DBE" w:rsidRPr="008F108F">
              <w:rPr>
                <w:rFonts w:asciiTheme="minorHAnsi" w:hAnsiTheme="minorHAnsi" w:cstheme="minorHAnsi"/>
              </w:rPr>
              <w:t>cerámico</w:t>
            </w:r>
          </w:p>
        </w:tc>
        <w:tc>
          <w:tcPr>
            <w:tcW w:w="132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C78DA30"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No</w:t>
            </w:r>
          </w:p>
        </w:tc>
        <w:tc>
          <w:tcPr>
            <w:tcW w:w="2558" w:type="dxa"/>
            <w:gridSpan w:val="3"/>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03573676"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No procede</w:t>
            </w:r>
          </w:p>
        </w:tc>
      </w:tr>
      <w:tr w:rsidR="008A055F" w:rsidRPr="008F108F" w14:paraId="5FEEA560" w14:textId="77777777" w:rsidTr="005B1959">
        <w:trPr>
          <w:trHeight w:hRule="exact" w:val="2793"/>
        </w:trPr>
        <w:tc>
          <w:tcPr>
            <w:tcW w:w="9808" w:type="dxa"/>
            <w:gridSpan w:val="6"/>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14:paraId="45827092"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i/>
                <w:iCs/>
              </w:rPr>
              <w:lastRenderedPageBreak/>
              <w:t>Notas:</w:t>
            </w:r>
          </w:p>
          <w:p w14:paraId="38256389"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i/>
                <w:iCs/>
                <w:vertAlign w:val="superscript"/>
              </w:rPr>
              <w:t>(1)</w:t>
            </w:r>
            <w:r w:rsidRPr="008F108F">
              <w:rPr>
                <w:rFonts w:asciiTheme="minorHAnsi" w:hAnsiTheme="minorHAnsi" w:cstheme="minorHAnsi"/>
                <w:i/>
                <w:iCs/>
              </w:rPr>
              <w:t xml:space="preserve"> Se muestran las fachadas del edificio que incluyen huecos donde no se alcanza una resistencia al fuego EI 60.</w:t>
            </w:r>
          </w:p>
          <w:p w14:paraId="0D685816"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i/>
                <w:iCs/>
                <w:vertAlign w:val="superscript"/>
              </w:rPr>
              <w:t>(2)</w:t>
            </w:r>
            <w:r w:rsidRPr="008F108F">
              <w:rPr>
                <w:rFonts w:asciiTheme="minorHAnsi" w:hAnsiTheme="minorHAnsi" w:cstheme="minorHAnsi"/>
                <w:i/>
                <w:iCs/>
              </w:rPr>
              <w:t xml:space="preserve"> Se consideran aquí las separaciones entre diferentes sectores de incendio, entre zonas de riesgo especial alto y otras zonas o hacia una escalera o pasillo protegido desde otras zonas, según el punto 1.2 (CTE DB SI 2).</w:t>
            </w:r>
          </w:p>
          <w:p w14:paraId="77080B3F"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i/>
                <w:iCs/>
                <w:vertAlign w:val="superscript"/>
              </w:rPr>
              <w:t>(3)</w:t>
            </w:r>
            <w:r w:rsidRPr="008F108F">
              <w:rPr>
                <w:rFonts w:asciiTheme="minorHAnsi" w:hAnsiTheme="minorHAnsi" w:cstheme="minorHAnsi"/>
                <w:i/>
                <w:iCs/>
              </w:rPr>
              <w:t xml:space="preserve"> Distancia mínima en proyección horizontal 'd (m)', tomando valores intermedios mediante interpolación lineal en la tabla del punto 1.2 (CTE DB SI 2).</w:t>
            </w:r>
          </w:p>
          <w:p w14:paraId="0AA46621"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i/>
                <w:iCs/>
                <w:vertAlign w:val="superscript"/>
              </w:rPr>
              <w:t>(4)</w:t>
            </w:r>
            <w:r w:rsidRPr="008F108F">
              <w:rPr>
                <w:rFonts w:asciiTheme="minorHAnsi" w:hAnsiTheme="minorHAnsi" w:cstheme="minorHAnsi"/>
                <w:i/>
                <w:iCs/>
              </w:rPr>
              <w:t xml:space="preserve"> Ángulo formado por los planos exteriores de las fachadas consideradas, con un redondeo de 5°. Para fachadas paralelas y enfrentadas, se obtiene un valor de 0°.</w:t>
            </w:r>
          </w:p>
        </w:tc>
      </w:tr>
    </w:tbl>
    <w:p w14:paraId="64D97664" w14:textId="77777777" w:rsidR="008A055F" w:rsidRPr="008F108F" w:rsidRDefault="008A055F" w:rsidP="00BD4B8D">
      <w:pPr>
        <w:pStyle w:val="Sinespaciado"/>
        <w:rPr>
          <w:rFonts w:asciiTheme="minorHAnsi" w:hAnsiTheme="minorHAnsi" w:cstheme="minorHAnsi"/>
        </w:rPr>
      </w:pPr>
    </w:p>
    <w:p w14:paraId="499C952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La limitación del riesgo de propagación vertical del incendio por la fachada se efectúa reservando una franja de un metro de altura, como mínimo, con una resistencia al fuego mínima EI 60, en las uniones verticales entre sectores de incendio distintos, entre zonas de riesgo especial alto y otras zonas más altas del edificio, o bien hacia una escalera protegida o hacia un pasillo protegido desde otras zonas.</w:t>
      </w:r>
    </w:p>
    <w:p w14:paraId="1713A722" w14:textId="77777777" w:rsidR="00BD4B8D" w:rsidRPr="008F108F" w:rsidRDefault="00BD4B8D" w:rsidP="00BD4B8D">
      <w:pPr>
        <w:pStyle w:val="Sinespaciado"/>
        <w:rPr>
          <w:rFonts w:asciiTheme="minorHAnsi" w:hAnsiTheme="minorHAnsi" w:cstheme="minorHAnsi"/>
        </w:rPr>
      </w:pPr>
    </w:p>
    <w:p w14:paraId="67FF774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En caso de existir elementos salientes aptos para impedir el paso de las llamas, la altura exigida a dicha franja puede reducirse en la dimensión del citado saliente.</w:t>
      </w:r>
    </w:p>
    <w:p w14:paraId="4E8FB3E9" w14:textId="77777777" w:rsidR="00BD4B8D" w:rsidRPr="008F108F" w:rsidRDefault="00BD4B8D" w:rsidP="00BD4B8D">
      <w:pPr>
        <w:pStyle w:val="Sinespaciado"/>
        <w:rPr>
          <w:rFonts w:asciiTheme="minorHAnsi" w:hAnsiTheme="minorHAnsi" w:cstheme="minorHAnsi"/>
        </w:rPr>
      </w:pPr>
    </w:p>
    <w:p w14:paraId="7A788ADB" w14:textId="77777777" w:rsidR="00BD4B8D" w:rsidRPr="008F108F" w:rsidRDefault="00BD4B8D" w:rsidP="00BD4B8D">
      <w:pPr>
        <w:pStyle w:val="Sinespaciado"/>
        <w:rPr>
          <w:rFonts w:asciiTheme="minorHAnsi" w:hAnsiTheme="minorHAnsi" w:cstheme="minorHAnsi"/>
        </w:rPr>
      </w:pPr>
    </w:p>
    <w:tbl>
      <w:tblPr>
        <w:tblW w:w="9755" w:type="dxa"/>
        <w:tblInd w:w="23" w:type="dxa"/>
        <w:tblLayout w:type="fixed"/>
        <w:tblCellMar>
          <w:top w:w="28" w:type="dxa"/>
          <w:left w:w="0" w:type="dxa"/>
          <w:bottom w:w="28" w:type="dxa"/>
          <w:right w:w="0" w:type="dxa"/>
        </w:tblCellMar>
        <w:tblLook w:val="0000" w:firstRow="0" w:lastRow="0" w:firstColumn="0" w:lastColumn="0" w:noHBand="0" w:noVBand="0"/>
      </w:tblPr>
      <w:tblGrid>
        <w:gridCol w:w="3290"/>
        <w:gridCol w:w="3578"/>
        <w:gridCol w:w="1320"/>
        <w:gridCol w:w="720"/>
        <w:gridCol w:w="847"/>
      </w:tblGrid>
      <w:tr w:rsidR="008F108F" w:rsidRPr="008F108F" w14:paraId="7A891B3A" w14:textId="77777777" w:rsidTr="008A055F">
        <w:trPr>
          <w:trHeight w:hRule="exact" w:val="344"/>
        </w:trPr>
        <w:tc>
          <w:tcPr>
            <w:tcW w:w="9755" w:type="dxa"/>
            <w:gridSpan w:val="5"/>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28D1251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bCs/>
              </w:rPr>
              <w:t>Propagación vertical</w:t>
            </w:r>
          </w:p>
        </w:tc>
      </w:tr>
      <w:tr w:rsidR="008F108F" w:rsidRPr="008F108F" w14:paraId="61C48DF9" w14:textId="77777777" w:rsidTr="008A055F">
        <w:trPr>
          <w:trHeight w:hRule="exact" w:val="827"/>
        </w:trPr>
        <w:tc>
          <w:tcPr>
            <w:tcW w:w="329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78E6768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Planta</w:t>
            </w:r>
          </w:p>
        </w:tc>
        <w:tc>
          <w:tcPr>
            <w:tcW w:w="3578"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3C5E1FFD"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Fachada </w:t>
            </w:r>
            <w:r w:rsidRPr="008F108F">
              <w:rPr>
                <w:rFonts w:asciiTheme="minorHAnsi" w:hAnsiTheme="minorHAnsi" w:cstheme="minorHAnsi"/>
                <w:vertAlign w:val="superscript"/>
              </w:rPr>
              <w:t>(1)</w:t>
            </w:r>
          </w:p>
        </w:tc>
        <w:tc>
          <w:tcPr>
            <w:tcW w:w="132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01FE0C00"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Separación </w:t>
            </w:r>
            <w:r w:rsidRPr="008F108F">
              <w:rPr>
                <w:rFonts w:asciiTheme="minorHAnsi" w:hAnsiTheme="minorHAnsi" w:cstheme="minorHAnsi"/>
                <w:vertAlign w:val="superscript"/>
              </w:rPr>
              <w:t>(2)</w:t>
            </w:r>
          </w:p>
        </w:tc>
        <w:tc>
          <w:tcPr>
            <w:tcW w:w="1567"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A1EFC5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Separación vertical mínima (m) </w:t>
            </w:r>
            <w:r w:rsidRPr="008F108F">
              <w:rPr>
                <w:rFonts w:asciiTheme="minorHAnsi" w:hAnsiTheme="minorHAnsi" w:cstheme="minorHAnsi"/>
                <w:vertAlign w:val="superscript"/>
              </w:rPr>
              <w:t>(3)</w:t>
            </w:r>
          </w:p>
        </w:tc>
      </w:tr>
      <w:tr w:rsidR="008F108F" w:rsidRPr="008F108F" w14:paraId="4F78385C" w14:textId="77777777" w:rsidTr="008A055F">
        <w:trPr>
          <w:trHeight w:hRule="exact" w:val="692"/>
        </w:trPr>
        <w:tc>
          <w:tcPr>
            <w:tcW w:w="329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4C876289" w14:textId="77777777" w:rsidR="00BD4B8D" w:rsidRPr="008F108F" w:rsidRDefault="00BD4B8D" w:rsidP="00BD4B8D">
            <w:pPr>
              <w:pStyle w:val="Sinespaciado"/>
              <w:rPr>
                <w:rFonts w:asciiTheme="minorHAnsi" w:hAnsiTheme="minorHAnsi" w:cstheme="minorHAnsi"/>
              </w:rPr>
            </w:pPr>
          </w:p>
        </w:tc>
        <w:tc>
          <w:tcPr>
            <w:tcW w:w="3578"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00DC1191" w14:textId="77777777" w:rsidR="00BD4B8D" w:rsidRPr="008F108F" w:rsidRDefault="00BD4B8D" w:rsidP="00BD4B8D">
            <w:pPr>
              <w:pStyle w:val="Sinespaciado"/>
              <w:rPr>
                <w:rFonts w:asciiTheme="minorHAnsi" w:hAnsiTheme="minorHAnsi" w:cstheme="minorHAnsi"/>
              </w:rPr>
            </w:pPr>
          </w:p>
        </w:tc>
        <w:tc>
          <w:tcPr>
            <w:tcW w:w="132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159A9B74" w14:textId="77777777" w:rsidR="00BD4B8D" w:rsidRPr="008F108F" w:rsidRDefault="00BD4B8D" w:rsidP="00BD4B8D">
            <w:pPr>
              <w:pStyle w:val="Sinespaciado"/>
              <w:rPr>
                <w:rFonts w:asciiTheme="minorHAnsi" w:hAnsiTheme="minorHAnsi" w:cstheme="minorHAnsi"/>
              </w:rPr>
            </w:pPr>
          </w:p>
        </w:tc>
        <w:tc>
          <w:tcPr>
            <w:tcW w:w="720"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74A785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Norma</w:t>
            </w:r>
          </w:p>
        </w:tc>
        <w:tc>
          <w:tcPr>
            <w:tcW w:w="84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EF6DC8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Proyecto</w:t>
            </w:r>
          </w:p>
        </w:tc>
      </w:tr>
      <w:tr w:rsidR="008F108F" w:rsidRPr="008F108F" w14:paraId="7356304D" w14:textId="77777777" w:rsidTr="008A055F">
        <w:trPr>
          <w:trHeight w:hRule="exact" w:val="690"/>
        </w:trPr>
        <w:tc>
          <w:tcPr>
            <w:tcW w:w="329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216F62A" w14:textId="46BF6116"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Planta baja </w:t>
            </w:r>
          </w:p>
        </w:tc>
        <w:tc>
          <w:tcPr>
            <w:tcW w:w="357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5EE93CE" w14:textId="3FA4DBBB"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Fachada revestida con monocapa y aplacado </w:t>
            </w:r>
            <w:r w:rsidR="001761C2" w:rsidRPr="008F108F">
              <w:rPr>
                <w:rFonts w:asciiTheme="minorHAnsi" w:hAnsiTheme="minorHAnsi" w:cstheme="minorHAnsi"/>
              </w:rPr>
              <w:t>cerámico</w:t>
            </w:r>
          </w:p>
        </w:tc>
        <w:tc>
          <w:tcPr>
            <w:tcW w:w="132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CA92AE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c>
          <w:tcPr>
            <w:tcW w:w="1567" w:type="dxa"/>
            <w:gridSpan w:val="2"/>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40E02E1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 procede</w:t>
            </w:r>
          </w:p>
        </w:tc>
      </w:tr>
      <w:tr w:rsidR="00BD4B8D" w:rsidRPr="008F108F" w14:paraId="11DE1C79" w14:textId="77777777" w:rsidTr="008A055F">
        <w:trPr>
          <w:trHeight w:hRule="exact" w:val="2512"/>
        </w:trPr>
        <w:tc>
          <w:tcPr>
            <w:tcW w:w="9755" w:type="dxa"/>
            <w:gridSpan w:val="5"/>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14:paraId="4C88006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rPr>
              <w:t>Notas:</w:t>
            </w:r>
          </w:p>
          <w:p w14:paraId="1883F770"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(1)</w:t>
            </w:r>
            <w:r w:rsidRPr="008F108F">
              <w:rPr>
                <w:rFonts w:asciiTheme="minorHAnsi" w:hAnsiTheme="minorHAnsi" w:cstheme="minorHAnsi"/>
                <w:i/>
                <w:iCs/>
              </w:rPr>
              <w:t xml:space="preserve"> Se muestran las fachadas del edificio que incluyen huecos donde no se alcanza una resistencia al fuego EI 60.</w:t>
            </w:r>
          </w:p>
          <w:p w14:paraId="19B847E0"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(2)</w:t>
            </w:r>
            <w:r w:rsidRPr="008F108F">
              <w:rPr>
                <w:rFonts w:asciiTheme="minorHAnsi" w:hAnsiTheme="minorHAnsi" w:cstheme="minorHAnsi"/>
                <w:i/>
                <w:iCs/>
              </w:rPr>
              <w:t xml:space="preserve"> Se consideran aquí las separaciones entre diferentes sectores de incendio, entre zonas de riesgo especial alto y otras zonas o hacia una escalera o pasillo protegido desde otras zonas, según el punto 1.3 (CTE DB SI 2).</w:t>
            </w:r>
          </w:p>
          <w:p w14:paraId="4DAA1B1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(3)</w:t>
            </w:r>
            <w:r w:rsidRPr="008F108F">
              <w:rPr>
                <w:rFonts w:asciiTheme="minorHAnsi" w:hAnsiTheme="minorHAnsi" w:cstheme="minorHAnsi"/>
                <w:i/>
                <w:iCs/>
              </w:rPr>
              <w:t xml:space="preserve"> Separación vertical mínima ('d (m)') entre zonas de fachada con resistencia al fuego menor que EI 60, minorada con la dimensión de los elementos salientes aptos para impedir el paso de las llamas ('b') mediante la fórmula d ³ 1 - b (m), según el punto 1.3 (CTE DB SI 2).</w:t>
            </w:r>
          </w:p>
        </w:tc>
      </w:tr>
    </w:tbl>
    <w:p w14:paraId="10F6FCA4" w14:textId="16B2FED5" w:rsidR="00BD4B8D" w:rsidRPr="008F108F" w:rsidRDefault="00BD4B8D" w:rsidP="00BD4B8D">
      <w:pPr>
        <w:pStyle w:val="Sinespaciado"/>
        <w:rPr>
          <w:rFonts w:asciiTheme="minorHAnsi" w:hAnsiTheme="minorHAnsi" w:cstheme="minorHAnsi"/>
        </w:rPr>
      </w:pPr>
    </w:p>
    <w:p w14:paraId="6BE6DD49" w14:textId="12C4244C" w:rsidR="008A055F" w:rsidRPr="008F108F" w:rsidRDefault="008A055F" w:rsidP="00BD4B8D">
      <w:pPr>
        <w:pStyle w:val="Sinespaciado"/>
        <w:rPr>
          <w:rFonts w:asciiTheme="minorHAnsi" w:hAnsiTheme="minorHAnsi" w:cstheme="minorHAnsi"/>
        </w:rPr>
      </w:pPr>
    </w:p>
    <w:p w14:paraId="09B124F2" w14:textId="6BE30744" w:rsidR="008A055F" w:rsidRPr="008F108F" w:rsidRDefault="008A055F" w:rsidP="00BD4B8D">
      <w:pPr>
        <w:pStyle w:val="Sinespaciado"/>
        <w:rPr>
          <w:rFonts w:asciiTheme="minorHAnsi" w:hAnsiTheme="minorHAnsi" w:cstheme="minorHAnsi"/>
        </w:rPr>
      </w:pPr>
    </w:p>
    <w:p w14:paraId="7F9AB41C" w14:textId="6CFC927A" w:rsidR="008A055F" w:rsidRPr="008F108F" w:rsidRDefault="008A055F" w:rsidP="00BD4B8D">
      <w:pPr>
        <w:pStyle w:val="Sinespaciado"/>
        <w:rPr>
          <w:rFonts w:asciiTheme="minorHAnsi" w:hAnsiTheme="minorHAnsi" w:cstheme="minorHAnsi"/>
        </w:rPr>
      </w:pPr>
    </w:p>
    <w:p w14:paraId="308C3959" w14:textId="0E80DBE2" w:rsidR="008A055F" w:rsidRPr="008F108F" w:rsidRDefault="008A055F" w:rsidP="00BD4B8D">
      <w:pPr>
        <w:pStyle w:val="Sinespaciado"/>
        <w:rPr>
          <w:rFonts w:asciiTheme="minorHAnsi" w:hAnsiTheme="minorHAnsi" w:cstheme="minorHAnsi"/>
        </w:rPr>
      </w:pPr>
    </w:p>
    <w:p w14:paraId="00802AB2" w14:textId="4FF2ADFA" w:rsidR="008A055F" w:rsidRPr="008F108F" w:rsidRDefault="008A055F" w:rsidP="00BD4B8D">
      <w:pPr>
        <w:pStyle w:val="Sinespaciado"/>
        <w:rPr>
          <w:rFonts w:asciiTheme="minorHAnsi" w:hAnsiTheme="minorHAnsi" w:cstheme="minorHAnsi"/>
        </w:rPr>
      </w:pPr>
    </w:p>
    <w:p w14:paraId="2C093C52" w14:textId="795BD553" w:rsidR="008A055F" w:rsidRPr="008F108F" w:rsidRDefault="008A055F" w:rsidP="00BD4B8D">
      <w:pPr>
        <w:pStyle w:val="Sinespaciado"/>
        <w:rPr>
          <w:rFonts w:asciiTheme="minorHAnsi" w:hAnsiTheme="minorHAnsi" w:cstheme="minorHAnsi"/>
        </w:rPr>
      </w:pPr>
    </w:p>
    <w:p w14:paraId="5313D28D" w14:textId="3A815FBD" w:rsidR="008A055F" w:rsidRPr="008F108F" w:rsidRDefault="008A055F" w:rsidP="00BD4B8D">
      <w:pPr>
        <w:pStyle w:val="Sinespaciado"/>
        <w:rPr>
          <w:rFonts w:asciiTheme="minorHAnsi" w:hAnsiTheme="minorHAnsi" w:cstheme="minorHAnsi"/>
        </w:rPr>
      </w:pPr>
    </w:p>
    <w:p w14:paraId="10429A73" w14:textId="77777777" w:rsidR="008A055F" w:rsidRPr="008F108F" w:rsidRDefault="008A055F" w:rsidP="00BD4B8D">
      <w:pPr>
        <w:pStyle w:val="Sinespaciado"/>
        <w:rPr>
          <w:rFonts w:asciiTheme="minorHAnsi" w:hAnsiTheme="minorHAnsi" w:cstheme="minorHAnsi"/>
        </w:rPr>
      </w:pPr>
    </w:p>
    <w:tbl>
      <w:tblPr>
        <w:tblW w:w="9755" w:type="dxa"/>
        <w:tblInd w:w="23" w:type="dxa"/>
        <w:tblLayout w:type="fixed"/>
        <w:tblCellMar>
          <w:top w:w="28" w:type="dxa"/>
          <w:left w:w="0" w:type="dxa"/>
          <w:bottom w:w="28" w:type="dxa"/>
          <w:right w:w="0" w:type="dxa"/>
        </w:tblCellMar>
        <w:tblLook w:val="0000" w:firstRow="0" w:lastRow="0" w:firstColumn="0" w:lastColumn="0" w:noHBand="0" w:noVBand="0"/>
      </w:tblPr>
      <w:tblGrid>
        <w:gridCol w:w="3290"/>
        <w:gridCol w:w="3578"/>
        <w:gridCol w:w="1320"/>
        <w:gridCol w:w="720"/>
        <w:gridCol w:w="847"/>
      </w:tblGrid>
      <w:tr w:rsidR="008F108F" w:rsidRPr="008F108F" w14:paraId="5274AD27" w14:textId="77777777" w:rsidTr="005B1959">
        <w:trPr>
          <w:trHeight w:hRule="exact" w:val="344"/>
        </w:trPr>
        <w:tc>
          <w:tcPr>
            <w:tcW w:w="9755" w:type="dxa"/>
            <w:gridSpan w:val="5"/>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78543B52"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bCs/>
              </w:rPr>
              <w:t>Propagación vertical</w:t>
            </w:r>
          </w:p>
        </w:tc>
      </w:tr>
      <w:tr w:rsidR="008F108F" w:rsidRPr="008F108F" w14:paraId="7D6D4C4D" w14:textId="77777777" w:rsidTr="005B1959">
        <w:trPr>
          <w:trHeight w:hRule="exact" w:val="827"/>
        </w:trPr>
        <w:tc>
          <w:tcPr>
            <w:tcW w:w="329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61238E74"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Planta</w:t>
            </w:r>
          </w:p>
        </w:tc>
        <w:tc>
          <w:tcPr>
            <w:tcW w:w="3578"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2C1CD773"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 xml:space="preserve">Fachada </w:t>
            </w:r>
            <w:r w:rsidRPr="008F108F">
              <w:rPr>
                <w:rFonts w:asciiTheme="minorHAnsi" w:hAnsiTheme="minorHAnsi" w:cstheme="minorHAnsi"/>
                <w:vertAlign w:val="superscript"/>
              </w:rPr>
              <w:t>(1)</w:t>
            </w:r>
          </w:p>
        </w:tc>
        <w:tc>
          <w:tcPr>
            <w:tcW w:w="132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6982326A"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 xml:space="preserve">Separación </w:t>
            </w:r>
            <w:r w:rsidRPr="008F108F">
              <w:rPr>
                <w:rFonts w:asciiTheme="minorHAnsi" w:hAnsiTheme="minorHAnsi" w:cstheme="minorHAnsi"/>
                <w:vertAlign w:val="superscript"/>
              </w:rPr>
              <w:t>(2)</w:t>
            </w:r>
          </w:p>
        </w:tc>
        <w:tc>
          <w:tcPr>
            <w:tcW w:w="1567"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2D4EBF7"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 xml:space="preserve">Separación vertical mínima (m) </w:t>
            </w:r>
            <w:r w:rsidRPr="008F108F">
              <w:rPr>
                <w:rFonts w:asciiTheme="minorHAnsi" w:hAnsiTheme="minorHAnsi" w:cstheme="minorHAnsi"/>
                <w:vertAlign w:val="superscript"/>
              </w:rPr>
              <w:t>(3)</w:t>
            </w:r>
          </w:p>
        </w:tc>
      </w:tr>
      <w:tr w:rsidR="008F108F" w:rsidRPr="008F108F" w14:paraId="502106DF" w14:textId="77777777" w:rsidTr="005B1959">
        <w:trPr>
          <w:trHeight w:hRule="exact" w:val="692"/>
        </w:trPr>
        <w:tc>
          <w:tcPr>
            <w:tcW w:w="329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6515238D" w14:textId="77777777" w:rsidR="008A055F" w:rsidRPr="008F108F" w:rsidRDefault="008A055F" w:rsidP="005B1959">
            <w:pPr>
              <w:pStyle w:val="Sinespaciado"/>
              <w:rPr>
                <w:rFonts w:asciiTheme="minorHAnsi" w:hAnsiTheme="minorHAnsi" w:cstheme="minorHAnsi"/>
              </w:rPr>
            </w:pPr>
          </w:p>
        </w:tc>
        <w:tc>
          <w:tcPr>
            <w:tcW w:w="3578"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7701C28B" w14:textId="77777777" w:rsidR="008A055F" w:rsidRPr="008F108F" w:rsidRDefault="008A055F" w:rsidP="005B1959">
            <w:pPr>
              <w:pStyle w:val="Sinespaciado"/>
              <w:rPr>
                <w:rFonts w:asciiTheme="minorHAnsi" w:hAnsiTheme="minorHAnsi" w:cstheme="minorHAnsi"/>
              </w:rPr>
            </w:pPr>
          </w:p>
        </w:tc>
        <w:tc>
          <w:tcPr>
            <w:tcW w:w="132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19914509" w14:textId="77777777" w:rsidR="008A055F" w:rsidRPr="008F108F" w:rsidRDefault="008A055F" w:rsidP="005B1959">
            <w:pPr>
              <w:pStyle w:val="Sinespaciado"/>
              <w:rPr>
                <w:rFonts w:asciiTheme="minorHAnsi" w:hAnsiTheme="minorHAnsi" w:cstheme="minorHAnsi"/>
              </w:rPr>
            </w:pPr>
          </w:p>
        </w:tc>
        <w:tc>
          <w:tcPr>
            <w:tcW w:w="720"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5122B87"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Norma</w:t>
            </w:r>
          </w:p>
        </w:tc>
        <w:tc>
          <w:tcPr>
            <w:tcW w:w="847"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51CE243"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Proyecto</w:t>
            </w:r>
          </w:p>
        </w:tc>
      </w:tr>
      <w:tr w:rsidR="008F108F" w:rsidRPr="008F108F" w14:paraId="062B5EBE" w14:textId="77777777" w:rsidTr="005B1959">
        <w:trPr>
          <w:trHeight w:hRule="exact" w:val="690"/>
        </w:trPr>
        <w:tc>
          <w:tcPr>
            <w:tcW w:w="329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E116D62" w14:textId="669C5698"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 xml:space="preserve">Planta primera </w:t>
            </w:r>
          </w:p>
        </w:tc>
        <w:tc>
          <w:tcPr>
            <w:tcW w:w="357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D9E104F"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Fachada revestida con monocapa y aplacado cerámico</w:t>
            </w:r>
          </w:p>
        </w:tc>
        <w:tc>
          <w:tcPr>
            <w:tcW w:w="1320"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3E47A05"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No</w:t>
            </w:r>
          </w:p>
        </w:tc>
        <w:tc>
          <w:tcPr>
            <w:tcW w:w="1567" w:type="dxa"/>
            <w:gridSpan w:val="2"/>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F29EB0D"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rPr>
              <w:t>No procede</w:t>
            </w:r>
          </w:p>
        </w:tc>
      </w:tr>
      <w:tr w:rsidR="008A055F" w:rsidRPr="008F108F" w14:paraId="29473928" w14:textId="77777777" w:rsidTr="005B1959">
        <w:trPr>
          <w:trHeight w:hRule="exact" w:val="2512"/>
        </w:trPr>
        <w:tc>
          <w:tcPr>
            <w:tcW w:w="9755" w:type="dxa"/>
            <w:gridSpan w:val="5"/>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14:paraId="48DE4CCE"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i/>
                <w:iCs/>
              </w:rPr>
              <w:t>Notas:</w:t>
            </w:r>
          </w:p>
          <w:p w14:paraId="13355401"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i/>
                <w:iCs/>
                <w:vertAlign w:val="superscript"/>
              </w:rPr>
              <w:t>(1)</w:t>
            </w:r>
            <w:r w:rsidRPr="008F108F">
              <w:rPr>
                <w:rFonts w:asciiTheme="minorHAnsi" w:hAnsiTheme="minorHAnsi" w:cstheme="minorHAnsi"/>
                <w:i/>
                <w:iCs/>
              </w:rPr>
              <w:t xml:space="preserve"> Se muestran las fachadas del edificio que incluyen huecos donde no se alcanza una resistencia al fuego EI 60.</w:t>
            </w:r>
          </w:p>
          <w:p w14:paraId="7FE463AE"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i/>
                <w:iCs/>
                <w:vertAlign w:val="superscript"/>
              </w:rPr>
              <w:t>(2)</w:t>
            </w:r>
            <w:r w:rsidRPr="008F108F">
              <w:rPr>
                <w:rFonts w:asciiTheme="minorHAnsi" w:hAnsiTheme="minorHAnsi" w:cstheme="minorHAnsi"/>
                <w:i/>
                <w:iCs/>
              </w:rPr>
              <w:t xml:space="preserve"> Se consideran aquí las separaciones entre diferentes sectores de incendio, entre zonas de riesgo especial alto y otras zonas o hacia una escalera o pasillo protegido desde otras zonas, según el punto 1.3 (CTE DB SI 2).</w:t>
            </w:r>
          </w:p>
          <w:p w14:paraId="77D108B0" w14:textId="77777777" w:rsidR="008A055F" w:rsidRPr="008F108F" w:rsidRDefault="008A055F" w:rsidP="005B1959">
            <w:pPr>
              <w:pStyle w:val="Sinespaciado"/>
              <w:rPr>
                <w:rFonts w:asciiTheme="minorHAnsi" w:hAnsiTheme="minorHAnsi" w:cstheme="minorHAnsi"/>
              </w:rPr>
            </w:pPr>
            <w:r w:rsidRPr="008F108F">
              <w:rPr>
                <w:rFonts w:asciiTheme="minorHAnsi" w:hAnsiTheme="minorHAnsi" w:cstheme="minorHAnsi"/>
                <w:i/>
                <w:iCs/>
                <w:vertAlign w:val="superscript"/>
              </w:rPr>
              <w:t>(3)</w:t>
            </w:r>
            <w:r w:rsidRPr="008F108F">
              <w:rPr>
                <w:rFonts w:asciiTheme="minorHAnsi" w:hAnsiTheme="minorHAnsi" w:cstheme="minorHAnsi"/>
                <w:i/>
                <w:iCs/>
              </w:rPr>
              <w:t xml:space="preserve"> Separación vertical mínima ('d (m)') entre zonas de fachada con resistencia al fuego menor que EI 60, minorada con la dimensión de los elementos salientes aptos para impedir el paso de las llamas ('b') mediante la fórmula d ³ 1 - b (m), según el punto 1.3 (CTE DB SI 2).</w:t>
            </w:r>
          </w:p>
        </w:tc>
      </w:tr>
    </w:tbl>
    <w:p w14:paraId="10F5D11D" w14:textId="416403BA" w:rsidR="008A055F" w:rsidRPr="008F108F" w:rsidRDefault="008A055F" w:rsidP="00BD4B8D">
      <w:pPr>
        <w:pStyle w:val="Sinespaciado"/>
        <w:rPr>
          <w:rFonts w:asciiTheme="minorHAnsi" w:hAnsiTheme="minorHAnsi" w:cstheme="minorHAnsi"/>
        </w:rPr>
      </w:pPr>
    </w:p>
    <w:p w14:paraId="34EFC745" w14:textId="77777777" w:rsidR="008A055F" w:rsidRPr="008F108F" w:rsidRDefault="008A055F" w:rsidP="00BD4B8D">
      <w:pPr>
        <w:pStyle w:val="Sinespaciado"/>
        <w:rPr>
          <w:rFonts w:asciiTheme="minorHAnsi" w:hAnsiTheme="minorHAnsi" w:cstheme="minorHAnsi"/>
        </w:rPr>
      </w:pPr>
    </w:p>
    <w:p w14:paraId="2F0A270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La clase de reacción al fuego de los materiales que ocupen más del 10% de la superficie del acabado exterior de las fachadas o de las superficies interiores de las cámaras ventiladas que dichas fachadas puedan tener, será B-s3 d2 o mejor hasta una altura de 3,5 m como mínimo, en aquellas fachadas cuyo arranque inferior sea accesible al público, desde la rasante exterior o desde una cubierta; y en toda la altura de la fachada cuando ésta tenga una altura superior a 18 m, con independencia de dónde se encuentre su arranque.</w:t>
      </w:r>
    </w:p>
    <w:p w14:paraId="3387EDDE" w14:textId="4A60B3BE" w:rsidR="00BD4B8D" w:rsidRPr="008F108F" w:rsidRDefault="00BD4B8D" w:rsidP="00BD4B8D">
      <w:pPr>
        <w:pStyle w:val="Sinespaciado"/>
        <w:rPr>
          <w:rFonts w:asciiTheme="minorHAnsi" w:hAnsiTheme="minorHAnsi" w:cstheme="minorHAnsi"/>
        </w:rPr>
      </w:pPr>
    </w:p>
    <w:p w14:paraId="7ADC55BE" w14:textId="77777777" w:rsidR="00BD4B8D" w:rsidRPr="008F108F" w:rsidRDefault="00BD4B8D" w:rsidP="00BD4B8D">
      <w:pPr>
        <w:pStyle w:val="Sinespaciado"/>
        <w:rPr>
          <w:rFonts w:asciiTheme="minorHAnsi" w:hAnsiTheme="minorHAnsi" w:cstheme="minorHAnsi"/>
        </w:rPr>
      </w:pPr>
    </w:p>
    <w:p w14:paraId="00BD2B94" w14:textId="77777777" w:rsidR="00BD4B8D" w:rsidRPr="008F108F" w:rsidRDefault="00BD4B8D" w:rsidP="00BD4B8D">
      <w:pPr>
        <w:pStyle w:val="Sinespaciado"/>
        <w:rPr>
          <w:rFonts w:asciiTheme="minorHAnsi" w:hAnsiTheme="minorHAnsi" w:cstheme="minorHAnsi"/>
          <w:lang w:val="es-ES_tradnl"/>
        </w:rPr>
      </w:pPr>
      <w:bookmarkStart w:id="9" w:name="_Toc84327525"/>
      <w:r w:rsidRPr="008F108F">
        <w:rPr>
          <w:rFonts w:asciiTheme="minorHAnsi" w:hAnsiTheme="minorHAnsi" w:cstheme="minorHAnsi"/>
          <w:lang w:val="es-ES_tradnl"/>
        </w:rPr>
        <w:t>2.- CUBIERTAS</w:t>
      </w:r>
      <w:bookmarkStart w:id="10" w:name="REF_HTML:_RC_:2"/>
      <w:bookmarkEnd w:id="9"/>
      <w:bookmarkEnd w:id="10"/>
    </w:p>
    <w:p w14:paraId="743D7CA4" w14:textId="58E82603"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 existe en el edificio riesgo alguno de propagación del incendio entre zonas de cubierta con huecos y huecos dispuestos en fachadas superiores del edificio, pertenecientes a sectores de incendio o a edificios diferentes, de acuerdo con el punto 2.2 de CTE DB SI 2.</w:t>
      </w:r>
    </w:p>
    <w:p w14:paraId="75E3A267" w14:textId="77777777" w:rsidR="00BD4B8D" w:rsidRPr="008F108F" w:rsidRDefault="00BD4B8D" w:rsidP="00BD4B8D">
      <w:pPr>
        <w:pStyle w:val="Sinespaciado"/>
        <w:rPr>
          <w:rFonts w:asciiTheme="minorHAnsi" w:hAnsiTheme="minorHAnsi" w:cstheme="minorHAnsi"/>
        </w:rPr>
      </w:pPr>
    </w:p>
    <w:p w14:paraId="38DA3457" w14:textId="77777777" w:rsidR="00BD4B8D" w:rsidRPr="008F108F" w:rsidRDefault="00BD4B8D" w:rsidP="00BD4B8D">
      <w:pPr>
        <w:pStyle w:val="Sinespaciado"/>
        <w:rPr>
          <w:rFonts w:asciiTheme="minorHAnsi" w:hAnsiTheme="minorHAnsi" w:cstheme="minorHAnsi"/>
        </w:rPr>
      </w:pPr>
    </w:p>
    <w:p w14:paraId="0B285EF4" w14:textId="77777777" w:rsidR="00BD4B8D" w:rsidRPr="008F108F" w:rsidRDefault="00BD4B8D" w:rsidP="00BD4B8D">
      <w:pPr>
        <w:pStyle w:val="Sinespaciado"/>
        <w:rPr>
          <w:rFonts w:asciiTheme="minorHAnsi" w:hAnsiTheme="minorHAnsi" w:cstheme="minorHAnsi"/>
          <w:u w:val="single"/>
          <w:lang w:val="es-ES_tradnl"/>
        </w:rPr>
      </w:pPr>
      <w:bookmarkStart w:id="11" w:name="_Toc84327526"/>
      <w:r w:rsidRPr="008F108F">
        <w:rPr>
          <w:rFonts w:asciiTheme="minorHAnsi" w:hAnsiTheme="minorHAnsi" w:cstheme="minorHAnsi"/>
          <w:u w:val="single"/>
          <w:lang w:val="es-ES_tradnl"/>
        </w:rPr>
        <w:t>EXIGENCIA BÁSICA SI 3 – EVACUACIÓN DE OCUPANTES.</w:t>
      </w:r>
      <w:bookmarkEnd w:id="11"/>
      <w:r w:rsidRPr="008F108F">
        <w:rPr>
          <w:rFonts w:asciiTheme="minorHAnsi" w:hAnsiTheme="minorHAnsi" w:cstheme="minorHAnsi"/>
          <w:u w:val="single"/>
          <w:lang w:val="es-ES_tradnl"/>
        </w:rPr>
        <w:t xml:space="preserve"> </w:t>
      </w:r>
    </w:p>
    <w:p w14:paraId="26CF60D4" w14:textId="77777777" w:rsidR="00BD4B8D" w:rsidRPr="008F108F" w:rsidRDefault="00BD4B8D" w:rsidP="00BD4B8D">
      <w:pPr>
        <w:pStyle w:val="Sinespaciado"/>
        <w:rPr>
          <w:rFonts w:asciiTheme="minorHAnsi" w:hAnsiTheme="minorHAnsi" w:cstheme="minorHAnsi"/>
        </w:rPr>
      </w:pPr>
    </w:p>
    <w:p w14:paraId="7CC2629A" w14:textId="77777777" w:rsidR="00BD4B8D" w:rsidRPr="008F108F" w:rsidRDefault="00BD4B8D" w:rsidP="00BD4B8D">
      <w:pPr>
        <w:pStyle w:val="Sinespaciado"/>
        <w:rPr>
          <w:rFonts w:asciiTheme="minorHAnsi" w:hAnsiTheme="minorHAnsi" w:cstheme="minorHAnsi"/>
          <w:lang w:val="es-ES_tradnl"/>
        </w:rPr>
      </w:pPr>
      <w:bookmarkStart w:id="12" w:name="_Toc84327527"/>
      <w:r w:rsidRPr="008F108F">
        <w:rPr>
          <w:rFonts w:asciiTheme="minorHAnsi" w:hAnsiTheme="minorHAnsi" w:cstheme="minorHAnsi"/>
          <w:lang w:val="es-ES_tradnl"/>
        </w:rPr>
        <w:t>1.- COMPATIBILIDAD DE LOS ELEMENTOS DE EVACUACIÓN</w:t>
      </w:r>
      <w:bookmarkEnd w:id="12"/>
    </w:p>
    <w:p w14:paraId="484DB9F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Los elementos de evacuación del edificio no deben cumplir ninguna condición especial de las definidas en el apartado 1 (DB SI 3), al no estar previsto en él ningún establecimiento de uso 'Comercial' o 'Pública Concurrencia', ni establecimientos de uso 'Docente', 'Hospitalario', 'Residencial Público' o 'Administrativo', de superficie construida mayor de 1500 m².</w:t>
      </w:r>
    </w:p>
    <w:p w14:paraId="68E4E51E" w14:textId="77777777" w:rsidR="00BD4B8D" w:rsidRPr="008F108F" w:rsidRDefault="00BD4B8D" w:rsidP="00BD4B8D">
      <w:pPr>
        <w:pStyle w:val="Sinespaciado"/>
        <w:rPr>
          <w:rFonts w:asciiTheme="minorHAnsi" w:hAnsiTheme="minorHAnsi" w:cstheme="minorHAnsi"/>
        </w:rPr>
      </w:pPr>
    </w:p>
    <w:p w14:paraId="3036914E" w14:textId="77777777" w:rsidR="00BD4B8D" w:rsidRPr="008F108F" w:rsidRDefault="00BD4B8D" w:rsidP="00BD4B8D">
      <w:pPr>
        <w:pStyle w:val="Sinespaciado"/>
        <w:rPr>
          <w:rFonts w:asciiTheme="minorHAnsi" w:hAnsiTheme="minorHAnsi" w:cstheme="minorHAnsi"/>
          <w:lang w:val="es-ES_tradnl"/>
        </w:rPr>
      </w:pPr>
      <w:bookmarkStart w:id="13" w:name="_Toc84327528"/>
      <w:r w:rsidRPr="008F108F">
        <w:rPr>
          <w:rFonts w:asciiTheme="minorHAnsi" w:hAnsiTheme="minorHAnsi" w:cstheme="minorHAnsi"/>
          <w:lang w:val="es-ES_tradnl"/>
        </w:rPr>
        <w:t>2.- CÁLCULO DE OCUPACIÓN, SALIDAS Y RECORRIDOS DE EVACUACIÓN</w:t>
      </w:r>
      <w:bookmarkEnd w:id="13"/>
    </w:p>
    <w:p w14:paraId="38713C4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El cálculo de la ocupación del edificio se ha resuelto mediante la aplicación de los valores de densidad de ocupación indicados en la tabla 2.1 (DB SI 3), en función del uso y superficie útil de cada zona de incendio del edificio.</w:t>
      </w:r>
    </w:p>
    <w:p w14:paraId="6B220239" w14:textId="77777777" w:rsidR="00BD4B8D" w:rsidRPr="008F108F" w:rsidRDefault="00BD4B8D" w:rsidP="00BD4B8D">
      <w:pPr>
        <w:pStyle w:val="Sinespaciado"/>
        <w:rPr>
          <w:rFonts w:asciiTheme="minorHAnsi" w:hAnsiTheme="minorHAnsi" w:cstheme="minorHAnsi"/>
        </w:rPr>
      </w:pPr>
    </w:p>
    <w:p w14:paraId="12BC38C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lastRenderedPageBreak/>
        <w:t>En el recuento de las superficies útiles para la aplicación de las densidades de ocupación, se ha tenido en cuenta el carácter simultáneo o alternativo de las distintas zonas del edificio, según el régimen de actividad y uso previsto del mismo, de acuerdo al punto 2.2 (DB SI 3).</w:t>
      </w:r>
    </w:p>
    <w:p w14:paraId="59DAC557" w14:textId="77777777" w:rsidR="00BD4B8D" w:rsidRPr="008F108F" w:rsidRDefault="00BD4B8D" w:rsidP="00BD4B8D">
      <w:pPr>
        <w:pStyle w:val="Sinespaciado"/>
        <w:rPr>
          <w:rFonts w:asciiTheme="minorHAnsi" w:hAnsiTheme="minorHAnsi" w:cstheme="minorHAnsi"/>
        </w:rPr>
      </w:pPr>
    </w:p>
    <w:p w14:paraId="38D18A6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El número de salidas necesarias y la longitud máxima de los recorridos de evacuación asociados, se determinan según lo expuesto en la tabla 3.1 (DB SI 3), en función de la ocupación calculada. En los casos donde se necesite o proyecte más de una salida, se aplican las hipótesis de asignación de ocupantes del punto 4.1 (DB SI 3), tanto para la inutilización de salidas a efectos de cálculo de capacidad de las escaleras, como para la determinación del ancho necesario de las salidas, establecido conforme a lo indicado en la tabla 4.1 (DB SI 3).</w:t>
      </w:r>
    </w:p>
    <w:p w14:paraId="59B74531" w14:textId="77777777" w:rsidR="00BD4B8D" w:rsidRPr="008F108F" w:rsidRDefault="00BD4B8D" w:rsidP="00BD4B8D">
      <w:pPr>
        <w:pStyle w:val="Sinespaciado"/>
        <w:rPr>
          <w:rFonts w:asciiTheme="minorHAnsi" w:hAnsiTheme="minorHAnsi" w:cstheme="minorHAnsi"/>
        </w:rPr>
      </w:pPr>
    </w:p>
    <w:p w14:paraId="66E6565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En la planta de desembarco de las escaleras, se añade a los recorridos de evacuación el flujo de personas que proviene de las mismas, con un máximo de 160 A personas (siendo 'A' la anchura, en metros, del desembarco de la escalera), según el punto 4.1.3 (DB SI 3); y considerando el posible carácter alternativo de la ocupación que desalojan, si ésta proviene de zonas del edificio no ocupables simultáneamente, según el punto 2.2 (DB SI 3).</w:t>
      </w:r>
    </w:p>
    <w:p w14:paraId="2D8B5D3D" w14:textId="77777777" w:rsidR="00BD4B8D" w:rsidRPr="008F108F" w:rsidRDefault="00BD4B8D" w:rsidP="00BD4B8D">
      <w:pPr>
        <w:pStyle w:val="Sinespaciado"/>
        <w:rPr>
          <w:rFonts w:asciiTheme="minorHAnsi" w:hAnsiTheme="minorHAnsi" w:cstheme="minorHAnsi"/>
        </w:rPr>
      </w:pPr>
    </w:p>
    <w:p w14:paraId="09781686" w14:textId="77777777" w:rsidR="00BD4B8D" w:rsidRPr="008F108F" w:rsidRDefault="00BD4B8D" w:rsidP="00BD4B8D">
      <w:pPr>
        <w:pStyle w:val="Sinespaciado"/>
        <w:rPr>
          <w:rFonts w:asciiTheme="minorHAnsi" w:hAnsiTheme="minorHAnsi" w:cstheme="minorHAnsi"/>
        </w:rPr>
      </w:pPr>
    </w:p>
    <w:tbl>
      <w:tblPr>
        <w:tblW w:w="9613" w:type="dxa"/>
        <w:tblInd w:w="23" w:type="dxa"/>
        <w:tblLayout w:type="fixed"/>
        <w:tblCellMar>
          <w:top w:w="28" w:type="dxa"/>
          <w:left w:w="0" w:type="dxa"/>
          <w:bottom w:w="28" w:type="dxa"/>
          <w:right w:w="0" w:type="dxa"/>
        </w:tblCellMar>
        <w:tblLook w:val="0000" w:firstRow="0" w:lastRow="0" w:firstColumn="0" w:lastColumn="0" w:noHBand="0" w:noVBand="0"/>
      </w:tblPr>
      <w:tblGrid>
        <w:gridCol w:w="910"/>
        <w:gridCol w:w="787"/>
        <w:gridCol w:w="982"/>
        <w:gridCol w:w="874"/>
        <w:gridCol w:w="953"/>
        <w:gridCol w:w="1133"/>
        <w:gridCol w:w="953"/>
        <w:gridCol w:w="1133"/>
        <w:gridCol w:w="953"/>
        <w:gridCol w:w="935"/>
      </w:tblGrid>
      <w:tr w:rsidR="008F108F" w:rsidRPr="008F108F" w14:paraId="1CDDF4A3" w14:textId="77777777" w:rsidTr="00BD4B8D">
        <w:trPr>
          <w:trHeight w:hRule="exact" w:val="253"/>
        </w:trPr>
        <w:tc>
          <w:tcPr>
            <w:tcW w:w="9613" w:type="dxa"/>
            <w:gridSpan w:val="10"/>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3D4F0E2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bCs/>
              </w:rPr>
              <w:t>Ocupación, número de salidas y longitud de los recorridos de evacuación</w:t>
            </w:r>
          </w:p>
        </w:tc>
      </w:tr>
      <w:tr w:rsidR="008F108F" w:rsidRPr="008F108F" w14:paraId="4C3063E6" w14:textId="77777777" w:rsidTr="00BD4B8D">
        <w:trPr>
          <w:trHeight w:hRule="exact" w:val="626"/>
        </w:trPr>
        <w:tc>
          <w:tcPr>
            <w:tcW w:w="91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09FED33B"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Planta</w:t>
            </w:r>
          </w:p>
        </w:tc>
        <w:tc>
          <w:tcPr>
            <w:tcW w:w="787" w:type="dxa"/>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0FFA32E3" w14:textId="77777777" w:rsidR="00BD4B8D" w:rsidRPr="008F108F" w:rsidRDefault="00BD4B8D" w:rsidP="00BD4B8D">
            <w:pPr>
              <w:pStyle w:val="Sinespaciado"/>
              <w:rPr>
                <w:rFonts w:asciiTheme="minorHAnsi" w:hAnsiTheme="minorHAnsi" w:cstheme="minorHAnsi"/>
              </w:rPr>
            </w:pPr>
            <w:proofErr w:type="spellStart"/>
            <w:proofErr w:type="gramStart"/>
            <w:r w:rsidRPr="008F108F">
              <w:rPr>
                <w:rFonts w:asciiTheme="minorHAnsi" w:hAnsiTheme="minorHAnsi" w:cstheme="minorHAnsi"/>
              </w:rPr>
              <w:t>S</w:t>
            </w:r>
            <w:r w:rsidRPr="008F108F">
              <w:rPr>
                <w:rFonts w:asciiTheme="minorHAnsi" w:hAnsiTheme="minorHAnsi" w:cstheme="minorHAnsi"/>
                <w:vertAlign w:val="subscript"/>
              </w:rPr>
              <w:t>útil</w:t>
            </w:r>
            <w:proofErr w:type="spellEnd"/>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1)</w:t>
            </w:r>
          </w:p>
        </w:tc>
        <w:tc>
          <w:tcPr>
            <w:tcW w:w="982" w:type="dxa"/>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0C7EE7A3" w14:textId="77777777" w:rsidR="00BD4B8D" w:rsidRPr="008F108F" w:rsidRDefault="00BD4B8D" w:rsidP="00BD4B8D">
            <w:pPr>
              <w:pStyle w:val="Sinespaciado"/>
              <w:rPr>
                <w:rFonts w:asciiTheme="minorHAnsi" w:hAnsiTheme="minorHAnsi" w:cstheme="minorHAnsi"/>
              </w:rPr>
            </w:pPr>
            <w:proofErr w:type="spellStart"/>
            <w:proofErr w:type="gramStart"/>
            <w:r w:rsidRPr="008F108F">
              <w:rPr>
                <w:rFonts w:asciiTheme="minorHAnsi" w:hAnsiTheme="minorHAnsi" w:cstheme="minorHAnsi"/>
              </w:rPr>
              <w:t>r</w:t>
            </w:r>
            <w:r w:rsidRPr="008F108F">
              <w:rPr>
                <w:rFonts w:asciiTheme="minorHAnsi" w:hAnsiTheme="minorHAnsi" w:cstheme="minorHAnsi"/>
                <w:vertAlign w:val="subscript"/>
              </w:rPr>
              <w:t>ocup</w:t>
            </w:r>
            <w:proofErr w:type="spellEnd"/>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2)</w:t>
            </w:r>
          </w:p>
        </w:tc>
        <w:tc>
          <w:tcPr>
            <w:tcW w:w="874"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7B892264" w14:textId="77777777" w:rsidR="00BD4B8D" w:rsidRPr="008F108F" w:rsidRDefault="00BD4B8D" w:rsidP="00BD4B8D">
            <w:pPr>
              <w:pStyle w:val="Sinespaciado"/>
              <w:rPr>
                <w:rFonts w:asciiTheme="minorHAnsi" w:hAnsiTheme="minorHAnsi" w:cstheme="minorHAnsi"/>
              </w:rPr>
            </w:pPr>
            <w:proofErr w:type="spellStart"/>
            <w:proofErr w:type="gramStart"/>
            <w:r w:rsidRPr="008F108F">
              <w:rPr>
                <w:rFonts w:asciiTheme="minorHAnsi" w:hAnsiTheme="minorHAnsi" w:cstheme="minorHAnsi"/>
              </w:rPr>
              <w:t>P</w:t>
            </w:r>
            <w:r w:rsidRPr="008F108F">
              <w:rPr>
                <w:rFonts w:asciiTheme="minorHAnsi" w:hAnsiTheme="minorHAnsi" w:cstheme="minorHAnsi"/>
                <w:vertAlign w:val="subscript"/>
              </w:rPr>
              <w:t>calc</w:t>
            </w:r>
            <w:proofErr w:type="spellEnd"/>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3)</w:t>
            </w:r>
          </w:p>
        </w:tc>
        <w:tc>
          <w:tcPr>
            <w:tcW w:w="2086"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6F94FC9"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Número de </w:t>
            </w:r>
            <w:proofErr w:type="gramStart"/>
            <w:r w:rsidRPr="008F108F">
              <w:rPr>
                <w:rFonts w:asciiTheme="minorHAnsi" w:hAnsiTheme="minorHAnsi" w:cstheme="minorHAnsi"/>
              </w:rPr>
              <w:t>salidas</w:t>
            </w:r>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4)</w:t>
            </w:r>
          </w:p>
        </w:tc>
        <w:tc>
          <w:tcPr>
            <w:tcW w:w="2086"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576BCCB"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Longitud del </w:t>
            </w:r>
            <w:proofErr w:type="gramStart"/>
            <w:r w:rsidRPr="008F108F">
              <w:rPr>
                <w:rFonts w:asciiTheme="minorHAnsi" w:hAnsiTheme="minorHAnsi" w:cstheme="minorHAnsi"/>
              </w:rPr>
              <w:t>recorrido</w:t>
            </w:r>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5)</w:t>
            </w:r>
            <w:r w:rsidRPr="008F108F">
              <w:rPr>
                <w:rFonts w:asciiTheme="minorHAnsi" w:hAnsiTheme="minorHAnsi" w:cstheme="minorHAnsi"/>
              </w:rPr>
              <w:t xml:space="preserve"> (m)</w:t>
            </w:r>
          </w:p>
        </w:tc>
        <w:tc>
          <w:tcPr>
            <w:tcW w:w="1888"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7358B5E"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Anchura de las </w:t>
            </w:r>
            <w:proofErr w:type="gramStart"/>
            <w:r w:rsidRPr="008F108F">
              <w:rPr>
                <w:rFonts w:asciiTheme="minorHAnsi" w:hAnsiTheme="minorHAnsi" w:cstheme="minorHAnsi"/>
              </w:rPr>
              <w:t>salidas</w:t>
            </w:r>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6)</w:t>
            </w:r>
            <w:r w:rsidRPr="008F108F">
              <w:rPr>
                <w:rFonts w:asciiTheme="minorHAnsi" w:hAnsiTheme="minorHAnsi" w:cstheme="minorHAnsi"/>
              </w:rPr>
              <w:t xml:space="preserve"> (m)</w:t>
            </w:r>
          </w:p>
        </w:tc>
      </w:tr>
      <w:tr w:rsidR="008F108F" w:rsidRPr="008F108F" w14:paraId="75F6B7C2" w14:textId="77777777" w:rsidTr="00BD4B8D">
        <w:trPr>
          <w:trHeight w:hRule="exact" w:val="406"/>
        </w:trPr>
        <w:tc>
          <w:tcPr>
            <w:tcW w:w="91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777544B8" w14:textId="77777777" w:rsidR="00BD4B8D" w:rsidRPr="008F108F" w:rsidRDefault="00BD4B8D" w:rsidP="00BD4B8D">
            <w:pPr>
              <w:pStyle w:val="Sinespaciado"/>
              <w:rPr>
                <w:rFonts w:asciiTheme="minorHAnsi" w:hAnsiTheme="minorHAnsi" w:cstheme="minorHAnsi"/>
              </w:rPr>
            </w:pPr>
          </w:p>
        </w:tc>
        <w:tc>
          <w:tcPr>
            <w:tcW w:w="787"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68DA42B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(m²)</w:t>
            </w:r>
          </w:p>
        </w:tc>
        <w:tc>
          <w:tcPr>
            <w:tcW w:w="982"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183DB09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(m²/p)</w:t>
            </w:r>
          </w:p>
        </w:tc>
        <w:tc>
          <w:tcPr>
            <w:tcW w:w="874"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11AD1383" w14:textId="77777777" w:rsidR="00BD4B8D" w:rsidRPr="008F108F" w:rsidRDefault="00BD4B8D" w:rsidP="00BD4B8D">
            <w:pPr>
              <w:pStyle w:val="Sinespaciado"/>
              <w:rPr>
                <w:rFonts w:asciiTheme="minorHAnsi" w:hAnsiTheme="minorHAnsi" w:cstheme="minorHAnsi"/>
              </w:rPr>
            </w:pP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7D23CF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Norma</w:t>
            </w:r>
          </w:p>
        </w:tc>
        <w:tc>
          <w:tcPr>
            <w:tcW w:w="113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779A84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Proyecto</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13A39E9"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Norma</w:t>
            </w:r>
          </w:p>
        </w:tc>
        <w:tc>
          <w:tcPr>
            <w:tcW w:w="113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1CC725E"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Proyecto</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B4C480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Norma</w:t>
            </w:r>
          </w:p>
        </w:tc>
        <w:tc>
          <w:tcPr>
            <w:tcW w:w="93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8732F9E" w14:textId="1F4E1071"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Proyecto</w:t>
            </w:r>
          </w:p>
        </w:tc>
      </w:tr>
      <w:tr w:rsidR="008F108F" w:rsidRPr="008F108F" w14:paraId="24359EF0" w14:textId="77777777" w:rsidTr="00BD4B8D">
        <w:trPr>
          <w:trHeight w:hRule="exact" w:val="406"/>
        </w:trPr>
        <w:tc>
          <w:tcPr>
            <w:tcW w:w="910"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7CFB07E9" w14:textId="601B30A6" w:rsidR="00BD4B8D" w:rsidRPr="008F108F" w:rsidRDefault="000E1C56" w:rsidP="00BD4B8D">
            <w:pPr>
              <w:pStyle w:val="Sinespaciado"/>
              <w:jc w:val="center"/>
              <w:rPr>
                <w:rFonts w:asciiTheme="minorHAnsi" w:hAnsiTheme="minorHAnsi" w:cstheme="minorHAnsi"/>
              </w:rPr>
            </w:pPr>
            <w:r w:rsidRPr="008F108F">
              <w:rPr>
                <w:rFonts w:asciiTheme="minorHAnsi" w:hAnsiTheme="minorHAnsi" w:cstheme="minorHAnsi"/>
              </w:rPr>
              <w:t>Baja</w:t>
            </w:r>
          </w:p>
        </w:tc>
        <w:tc>
          <w:tcPr>
            <w:tcW w:w="787"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456B7BFE" w14:textId="555E512A" w:rsidR="00BD4B8D" w:rsidRPr="008F108F" w:rsidRDefault="008A055F" w:rsidP="00BD4B8D">
            <w:pPr>
              <w:pStyle w:val="Sinespaciado"/>
              <w:jc w:val="center"/>
              <w:rPr>
                <w:rFonts w:asciiTheme="minorHAnsi" w:hAnsiTheme="minorHAnsi" w:cstheme="minorHAnsi"/>
              </w:rPr>
            </w:pPr>
            <w:r w:rsidRPr="008F108F">
              <w:rPr>
                <w:rFonts w:asciiTheme="minorHAnsi" w:hAnsiTheme="minorHAnsi" w:cstheme="minorHAnsi"/>
              </w:rPr>
              <w:t>106.90</w:t>
            </w:r>
          </w:p>
        </w:tc>
        <w:tc>
          <w:tcPr>
            <w:tcW w:w="982"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47808CF9" w14:textId="7FFFAB26" w:rsidR="00BD4B8D" w:rsidRPr="008F108F" w:rsidRDefault="000E1C56" w:rsidP="00BD4B8D">
            <w:pPr>
              <w:pStyle w:val="Sinespaciado"/>
              <w:jc w:val="center"/>
              <w:rPr>
                <w:rFonts w:asciiTheme="minorHAnsi" w:hAnsiTheme="minorHAnsi" w:cstheme="minorHAnsi"/>
              </w:rPr>
            </w:pPr>
            <w:r w:rsidRPr="008F108F">
              <w:rPr>
                <w:rFonts w:asciiTheme="minorHAnsi" w:hAnsiTheme="minorHAnsi" w:cstheme="minorHAnsi"/>
              </w:rPr>
              <w:t>30</w:t>
            </w:r>
          </w:p>
        </w:tc>
        <w:tc>
          <w:tcPr>
            <w:tcW w:w="874"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29AD1429" w14:textId="1FE34CFA" w:rsidR="00BD4B8D" w:rsidRPr="008F108F" w:rsidRDefault="000E1C56" w:rsidP="00BD4B8D">
            <w:pPr>
              <w:pStyle w:val="Sinespaciado"/>
              <w:jc w:val="center"/>
              <w:rPr>
                <w:rFonts w:asciiTheme="minorHAnsi" w:hAnsiTheme="minorHAnsi" w:cstheme="minorHAnsi"/>
              </w:rPr>
            </w:pPr>
            <w:r w:rsidRPr="008F108F">
              <w:rPr>
                <w:rFonts w:asciiTheme="minorHAnsi" w:hAnsiTheme="minorHAnsi" w:cstheme="minorHAnsi"/>
              </w:rPr>
              <w:t>6</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FEB2B5A" w14:textId="78B51175" w:rsidR="00BD4B8D" w:rsidRPr="008F108F" w:rsidRDefault="00BD4B8D" w:rsidP="00BD4B8D">
            <w:pPr>
              <w:pStyle w:val="Sinespaciado"/>
              <w:jc w:val="center"/>
              <w:rPr>
                <w:rFonts w:asciiTheme="minorHAnsi" w:hAnsiTheme="minorHAnsi" w:cstheme="minorHAnsi"/>
              </w:rPr>
            </w:pPr>
            <w:r w:rsidRPr="008F108F">
              <w:rPr>
                <w:rFonts w:asciiTheme="minorHAnsi" w:hAnsiTheme="minorHAnsi" w:cstheme="minorHAnsi"/>
              </w:rPr>
              <w:t>1</w:t>
            </w:r>
          </w:p>
        </w:tc>
        <w:tc>
          <w:tcPr>
            <w:tcW w:w="113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BEB2052" w14:textId="556BAD63" w:rsidR="00BD4B8D" w:rsidRPr="008F108F" w:rsidRDefault="00BD4B8D" w:rsidP="00BD4B8D">
            <w:pPr>
              <w:pStyle w:val="Sinespaciado"/>
              <w:jc w:val="center"/>
              <w:rPr>
                <w:rFonts w:asciiTheme="minorHAnsi" w:hAnsiTheme="minorHAnsi" w:cstheme="minorHAnsi"/>
              </w:rPr>
            </w:pPr>
            <w:r w:rsidRPr="008F108F">
              <w:rPr>
                <w:rFonts w:asciiTheme="minorHAnsi" w:hAnsiTheme="minorHAnsi" w:cstheme="minorHAnsi"/>
              </w:rPr>
              <w:t>1</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643B0BE" w14:textId="370FEF20" w:rsidR="00BD4B8D" w:rsidRPr="008F108F" w:rsidRDefault="00BD4B8D" w:rsidP="00BD4B8D">
            <w:pPr>
              <w:pStyle w:val="Sinespaciado"/>
              <w:jc w:val="center"/>
              <w:rPr>
                <w:rFonts w:asciiTheme="minorHAnsi" w:hAnsiTheme="minorHAnsi" w:cstheme="minorHAnsi"/>
              </w:rPr>
            </w:pPr>
            <w:r w:rsidRPr="008F108F">
              <w:rPr>
                <w:rFonts w:asciiTheme="minorHAnsi" w:hAnsiTheme="minorHAnsi" w:cstheme="minorHAnsi"/>
              </w:rPr>
              <w:t>25</w:t>
            </w:r>
          </w:p>
        </w:tc>
        <w:tc>
          <w:tcPr>
            <w:tcW w:w="113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DE069C1" w14:textId="24245981" w:rsidR="00BD4B8D" w:rsidRPr="008F108F" w:rsidRDefault="008A055F" w:rsidP="00BD4B8D">
            <w:pPr>
              <w:pStyle w:val="Sinespaciado"/>
              <w:jc w:val="center"/>
              <w:rPr>
                <w:rFonts w:asciiTheme="minorHAnsi" w:hAnsiTheme="minorHAnsi" w:cstheme="minorHAnsi"/>
              </w:rPr>
            </w:pPr>
            <w:r w:rsidRPr="008F108F">
              <w:rPr>
                <w:rFonts w:asciiTheme="minorHAnsi" w:hAnsiTheme="minorHAnsi" w:cstheme="minorHAnsi"/>
              </w:rPr>
              <w:t>12.60</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545C6FD" w14:textId="52812FF1" w:rsidR="00BD4B8D" w:rsidRPr="008F108F" w:rsidRDefault="000E1C56" w:rsidP="00BD4B8D">
            <w:pPr>
              <w:pStyle w:val="Sinespaciado"/>
              <w:jc w:val="center"/>
              <w:rPr>
                <w:rFonts w:asciiTheme="minorHAnsi" w:hAnsiTheme="minorHAnsi" w:cstheme="minorHAnsi"/>
              </w:rPr>
            </w:pPr>
            <w:r w:rsidRPr="008F108F">
              <w:rPr>
                <w:rFonts w:asciiTheme="minorHAnsi" w:hAnsiTheme="minorHAnsi" w:cstheme="minorHAnsi"/>
              </w:rPr>
              <w:t>0.80</w:t>
            </w:r>
          </w:p>
        </w:tc>
        <w:tc>
          <w:tcPr>
            <w:tcW w:w="93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0EFA264" w14:textId="28ECB9DD" w:rsidR="00BD4B8D" w:rsidRPr="008F108F" w:rsidRDefault="000E1C56" w:rsidP="00BD4B8D">
            <w:pPr>
              <w:pStyle w:val="Sinespaciado"/>
              <w:jc w:val="center"/>
              <w:rPr>
                <w:rFonts w:asciiTheme="minorHAnsi" w:hAnsiTheme="minorHAnsi" w:cstheme="minorHAnsi"/>
              </w:rPr>
            </w:pPr>
            <w:r w:rsidRPr="008F108F">
              <w:rPr>
                <w:rFonts w:asciiTheme="minorHAnsi" w:hAnsiTheme="minorHAnsi" w:cstheme="minorHAnsi"/>
              </w:rPr>
              <w:t>0.</w:t>
            </w:r>
            <w:r w:rsidR="008A055F" w:rsidRPr="008F108F">
              <w:rPr>
                <w:rFonts w:asciiTheme="minorHAnsi" w:hAnsiTheme="minorHAnsi" w:cstheme="minorHAnsi"/>
              </w:rPr>
              <w:t>90</w:t>
            </w:r>
          </w:p>
        </w:tc>
      </w:tr>
      <w:tr w:rsidR="008F108F" w:rsidRPr="008F108F" w14:paraId="013788A4" w14:textId="77777777" w:rsidTr="00BD4B8D">
        <w:trPr>
          <w:trHeight w:hRule="exact" w:val="405"/>
        </w:trPr>
        <w:tc>
          <w:tcPr>
            <w:tcW w:w="9613" w:type="dxa"/>
            <w:gridSpan w:val="10"/>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4F474F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bCs/>
              </w:rPr>
              <w:t>Sector de incendio</w:t>
            </w:r>
            <w:r w:rsidRPr="008F108F">
              <w:rPr>
                <w:rFonts w:asciiTheme="minorHAnsi" w:hAnsiTheme="minorHAnsi" w:cstheme="minorHAnsi"/>
              </w:rPr>
              <w:t xml:space="preserve"> (Uso Residencial Vivienda), ocupación: </w:t>
            </w:r>
            <w:r w:rsidRPr="008F108F">
              <w:rPr>
                <w:rFonts w:asciiTheme="minorHAnsi" w:hAnsiTheme="minorHAnsi" w:cstheme="minorHAnsi"/>
                <w:bCs/>
              </w:rPr>
              <w:t xml:space="preserve">6 </w:t>
            </w:r>
            <w:r w:rsidRPr="008F108F">
              <w:rPr>
                <w:rFonts w:asciiTheme="minorHAnsi" w:hAnsiTheme="minorHAnsi" w:cstheme="minorHAnsi"/>
              </w:rPr>
              <w:t>personas</w:t>
            </w:r>
          </w:p>
        </w:tc>
      </w:tr>
      <w:tr w:rsidR="00BD4B8D" w:rsidRPr="008F108F" w14:paraId="5F5EC0B7" w14:textId="77777777" w:rsidTr="00BD4B8D">
        <w:trPr>
          <w:trHeight w:hRule="exact" w:val="5107"/>
        </w:trPr>
        <w:tc>
          <w:tcPr>
            <w:tcW w:w="9613" w:type="dxa"/>
            <w:gridSpan w:val="10"/>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14:paraId="4A81A07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rPr>
              <w:t>Notas:</w:t>
            </w:r>
          </w:p>
          <w:p w14:paraId="69F4F6F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(1)</w:t>
            </w:r>
            <w:r w:rsidRPr="008F108F">
              <w:rPr>
                <w:rFonts w:asciiTheme="minorHAnsi" w:hAnsiTheme="minorHAnsi" w:cstheme="minorHAnsi"/>
                <w:i/>
                <w:iCs/>
              </w:rPr>
              <w:t xml:space="preserve"> Superficie útil con ocupación no nula, </w:t>
            </w:r>
            <w:proofErr w:type="spellStart"/>
            <w:r w:rsidRPr="008F108F">
              <w:rPr>
                <w:rFonts w:asciiTheme="minorHAnsi" w:hAnsiTheme="minorHAnsi" w:cstheme="minorHAnsi"/>
                <w:i/>
                <w:iCs/>
              </w:rPr>
              <w:t>S</w:t>
            </w:r>
            <w:r w:rsidRPr="008F108F">
              <w:rPr>
                <w:rFonts w:asciiTheme="minorHAnsi" w:hAnsiTheme="minorHAnsi" w:cstheme="minorHAnsi"/>
                <w:i/>
                <w:iCs/>
                <w:vertAlign w:val="subscript"/>
              </w:rPr>
              <w:t>útil</w:t>
            </w:r>
            <w:proofErr w:type="spellEnd"/>
            <w:r w:rsidRPr="008F108F">
              <w:rPr>
                <w:rFonts w:asciiTheme="minorHAnsi" w:hAnsiTheme="minorHAnsi" w:cstheme="minorHAnsi"/>
                <w:i/>
                <w:iCs/>
              </w:rPr>
              <w:t xml:space="preserve"> (m²). Se contabiliza por planta la superficie afectada por una densidad de ocupación no nula, considerando también el carácter simultáneo o alternativo de las distintas zonas del edificio, según el régimen de actividad y de uso previsto del edificio, </w:t>
            </w:r>
            <w:proofErr w:type="gramStart"/>
            <w:r w:rsidRPr="008F108F">
              <w:rPr>
                <w:rFonts w:asciiTheme="minorHAnsi" w:hAnsiTheme="minorHAnsi" w:cstheme="minorHAnsi"/>
                <w:i/>
                <w:iCs/>
              </w:rPr>
              <w:t>de acuerdo al</w:t>
            </w:r>
            <w:proofErr w:type="gramEnd"/>
            <w:r w:rsidRPr="008F108F">
              <w:rPr>
                <w:rFonts w:asciiTheme="minorHAnsi" w:hAnsiTheme="minorHAnsi" w:cstheme="minorHAnsi"/>
                <w:i/>
                <w:iCs/>
              </w:rPr>
              <w:t xml:space="preserve"> punto 2.2 (DB SI 3).</w:t>
            </w:r>
          </w:p>
          <w:p w14:paraId="75B3B7A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(2)</w:t>
            </w:r>
            <w:r w:rsidRPr="008F108F">
              <w:rPr>
                <w:rFonts w:asciiTheme="minorHAnsi" w:hAnsiTheme="minorHAnsi" w:cstheme="minorHAnsi"/>
                <w:i/>
                <w:iCs/>
              </w:rPr>
              <w:t xml:space="preserve"> Densidad de ocupación, </w:t>
            </w:r>
            <w:proofErr w:type="spellStart"/>
            <w:r w:rsidRPr="008F108F">
              <w:rPr>
                <w:rFonts w:asciiTheme="minorHAnsi" w:hAnsiTheme="minorHAnsi" w:cstheme="minorHAnsi"/>
                <w:i/>
                <w:iCs/>
              </w:rPr>
              <w:t>r</w:t>
            </w:r>
            <w:r w:rsidRPr="008F108F">
              <w:rPr>
                <w:rFonts w:asciiTheme="minorHAnsi" w:hAnsiTheme="minorHAnsi" w:cstheme="minorHAnsi"/>
                <w:i/>
                <w:iCs/>
                <w:vertAlign w:val="subscript"/>
              </w:rPr>
              <w:t>ocup</w:t>
            </w:r>
            <w:proofErr w:type="spellEnd"/>
            <w:r w:rsidRPr="008F108F">
              <w:rPr>
                <w:rFonts w:asciiTheme="minorHAnsi" w:hAnsiTheme="minorHAnsi" w:cstheme="minorHAnsi"/>
                <w:i/>
                <w:iCs/>
              </w:rPr>
              <w:t xml:space="preserve"> (m²/p); aplicada a los recintos con ocupación no nula del sector, en cada planta, según la tabla 2.1 (DB SI 3).</w:t>
            </w:r>
          </w:p>
          <w:p w14:paraId="0A994B8D"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(3)</w:t>
            </w:r>
            <w:r w:rsidRPr="008F108F">
              <w:rPr>
                <w:rFonts w:asciiTheme="minorHAnsi" w:hAnsiTheme="minorHAnsi" w:cstheme="minorHAnsi"/>
                <w:i/>
                <w:iCs/>
              </w:rPr>
              <w:t xml:space="preserve"> Ocupación de cálculo, </w:t>
            </w:r>
            <w:proofErr w:type="spellStart"/>
            <w:r w:rsidRPr="008F108F">
              <w:rPr>
                <w:rFonts w:asciiTheme="minorHAnsi" w:hAnsiTheme="minorHAnsi" w:cstheme="minorHAnsi"/>
                <w:i/>
                <w:iCs/>
              </w:rPr>
              <w:t>P</w:t>
            </w:r>
            <w:r w:rsidRPr="008F108F">
              <w:rPr>
                <w:rFonts w:asciiTheme="minorHAnsi" w:hAnsiTheme="minorHAnsi" w:cstheme="minorHAnsi"/>
                <w:i/>
                <w:iCs/>
                <w:vertAlign w:val="subscript"/>
              </w:rPr>
              <w:t>calc</w:t>
            </w:r>
            <w:proofErr w:type="spellEnd"/>
            <w:r w:rsidRPr="008F108F">
              <w:rPr>
                <w:rFonts w:asciiTheme="minorHAnsi" w:hAnsiTheme="minorHAnsi" w:cstheme="minorHAnsi"/>
                <w:i/>
                <w:iCs/>
              </w:rPr>
              <w:t>, en número de personas. Se muestran entre paréntesis las ocupaciones totales de cálculo para los recorridos de evacuación considerados, resultados de la suma de ocupación en la planta considerada más aquella procedente de plantas sin origen de evacuación, o bien de la aportación de flujo de personas de escaleras, en la planta de salida del edificio, tomando los criterios de asignación del punto 4.1.3 (DB SI 3).</w:t>
            </w:r>
          </w:p>
          <w:p w14:paraId="35F4179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(4)</w:t>
            </w:r>
            <w:r w:rsidRPr="008F108F">
              <w:rPr>
                <w:rFonts w:asciiTheme="minorHAnsi" w:hAnsiTheme="minorHAnsi" w:cstheme="minorHAnsi"/>
                <w:i/>
                <w:iCs/>
              </w:rPr>
              <w:t xml:space="preserve"> Número de salidas de planta exigidas y ejecutadas, según los criterios de ocupación y altura de evacuación establecidos en la tabla 3.1 (DB SI 3).</w:t>
            </w:r>
          </w:p>
          <w:p w14:paraId="703A04F9"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(5)</w:t>
            </w:r>
            <w:r w:rsidRPr="008F108F">
              <w:rPr>
                <w:rFonts w:asciiTheme="minorHAnsi" w:hAnsiTheme="minorHAnsi" w:cstheme="minorHAnsi"/>
                <w:i/>
                <w:iCs/>
              </w:rPr>
              <w:t xml:space="preserve"> Longitud máxima admisible y máxima en proyecto para los recorridos de evacuación de cada planta y sector, en función del uso </w:t>
            </w:r>
            <w:proofErr w:type="gramStart"/>
            <w:r w:rsidRPr="008F108F">
              <w:rPr>
                <w:rFonts w:asciiTheme="minorHAnsi" w:hAnsiTheme="minorHAnsi" w:cstheme="minorHAnsi"/>
                <w:i/>
                <w:iCs/>
              </w:rPr>
              <w:t>del mismo</w:t>
            </w:r>
            <w:proofErr w:type="gramEnd"/>
            <w:r w:rsidRPr="008F108F">
              <w:rPr>
                <w:rFonts w:asciiTheme="minorHAnsi" w:hAnsiTheme="minorHAnsi" w:cstheme="minorHAnsi"/>
                <w:i/>
                <w:iCs/>
              </w:rPr>
              <w:t xml:space="preserve"> y del número de salidas de planta disponibles, según la tabla 3.1 (DB SI 3).</w:t>
            </w:r>
          </w:p>
          <w:p w14:paraId="7CDDADB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(6)</w:t>
            </w:r>
            <w:r w:rsidRPr="008F108F">
              <w:rPr>
                <w:rFonts w:asciiTheme="minorHAnsi" w:hAnsiTheme="minorHAnsi" w:cstheme="minorHAnsi"/>
                <w:i/>
                <w:iCs/>
              </w:rPr>
              <w:t xml:space="preserve"> Anchura mínima exigida y anchura mínima dispuesta en proyecto, para las puertas de paso y para las salidas de planta del recorrido de evacuación, en función de los criterios de asignación y dimensionado de los elementos de evacuación (puntos 4.1 y 4.2 de DB SI 3). La anchura de toda hoja de puerta estará comprendida entre 0.60 y 1.23 m, según la tabla 4.1 (DB SI 3).</w:t>
            </w:r>
          </w:p>
        </w:tc>
      </w:tr>
    </w:tbl>
    <w:p w14:paraId="511407F8" w14:textId="440FF6DD" w:rsidR="00BD4B8D" w:rsidRPr="008F108F" w:rsidRDefault="00BD4B8D" w:rsidP="00BD4B8D">
      <w:pPr>
        <w:pStyle w:val="Sinespaciado"/>
        <w:rPr>
          <w:rFonts w:asciiTheme="minorHAnsi" w:hAnsiTheme="minorHAnsi" w:cstheme="minorHAnsi"/>
        </w:rPr>
      </w:pPr>
    </w:p>
    <w:p w14:paraId="337E5C45" w14:textId="11A690B2" w:rsidR="00C7361E" w:rsidRPr="008F108F" w:rsidRDefault="00C7361E" w:rsidP="00BD4B8D">
      <w:pPr>
        <w:pStyle w:val="Sinespaciado"/>
        <w:rPr>
          <w:rFonts w:asciiTheme="minorHAnsi" w:hAnsiTheme="minorHAnsi" w:cstheme="minorHAnsi"/>
        </w:rPr>
      </w:pPr>
    </w:p>
    <w:p w14:paraId="3E09B709" w14:textId="15BF9ADB" w:rsidR="00C7361E" w:rsidRPr="008F108F" w:rsidRDefault="00C7361E" w:rsidP="00BD4B8D">
      <w:pPr>
        <w:pStyle w:val="Sinespaciado"/>
        <w:rPr>
          <w:rFonts w:asciiTheme="minorHAnsi" w:hAnsiTheme="minorHAnsi" w:cstheme="minorHAnsi"/>
        </w:rPr>
      </w:pPr>
    </w:p>
    <w:p w14:paraId="72A47B14" w14:textId="2B129EF6" w:rsidR="00C7361E" w:rsidRPr="008F108F" w:rsidRDefault="00C7361E" w:rsidP="00BD4B8D">
      <w:pPr>
        <w:pStyle w:val="Sinespaciado"/>
        <w:rPr>
          <w:rFonts w:asciiTheme="minorHAnsi" w:hAnsiTheme="minorHAnsi" w:cstheme="minorHAnsi"/>
        </w:rPr>
      </w:pPr>
    </w:p>
    <w:p w14:paraId="0468FE0A" w14:textId="4AE681BA" w:rsidR="00C7361E" w:rsidRPr="008F108F" w:rsidRDefault="00C7361E" w:rsidP="00BD4B8D">
      <w:pPr>
        <w:pStyle w:val="Sinespaciado"/>
        <w:rPr>
          <w:rFonts w:asciiTheme="minorHAnsi" w:hAnsiTheme="minorHAnsi" w:cstheme="minorHAnsi"/>
        </w:rPr>
      </w:pPr>
    </w:p>
    <w:p w14:paraId="080B89FA" w14:textId="3DB8E149" w:rsidR="00C7361E" w:rsidRPr="008F108F" w:rsidRDefault="00C7361E" w:rsidP="00BD4B8D">
      <w:pPr>
        <w:pStyle w:val="Sinespaciado"/>
        <w:rPr>
          <w:rFonts w:asciiTheme="minorHAnsi" w:hAnsiTheme="minorHAnsi" w:cstheme="minorHAnsi"/>
        </w:rPr>
      </w:pPr>
    </w:p>
    <w:tbl>
      <w:tblPr>
        <w:tblW w:w="9613" w:type="dxa"/>
        <w:tblInd w:w="23" w:type="dxa"/>
        <w:tblLayout w:type="fixed"/>
        <w:tblCellMar>
          <w:top w:w="28" w:type="dxa"/>
          <w:left w:w="0" w:type="dxa"/>
          <w:bottom w:w="28" w:type="dxa"/>
          <w:right w:w="0" w:type="dxa"/>
        </w:tblCellMar>
        <w:tblLook w:val="0000" w:firstRow="0" w:lastRow="0" w:firstColumn="0" w:lastColumn="0" w:noHBand="0" w:noVBand="0"/>
      </w:tblPr>
      <w:tblGrid>
        <w:gridCol w:w="910"/>
        <w:gridCol w:w="787"/>
        <w:gridCol w:w="982"/>
        <w:gridCol w:w="874"/>
        <w:gridCol w:w="953"/>
        <w:gridCol w:w="1133"/>
        <w:gridCol w:w="953"/>
        <w:gridCol w:w="1133"/>
        <w:gridCol w:w="953"/>
        <w:gridCol w:w="935"/>
      </w:tblGrid>
      <w:tr w:rsidR="008F108F" w:rsidRPr="008F108F" w14:paraId="1DF0B0C3" w14:textId="77777777" w:rsidTr="004312C0">
        <w:trPr>
          <w:trHeight w:hRule="exact" w:val="253"/>
        </w:trPr>
        <w:tc>
          <w:tcPr>
            <w:tcW w:w="9613" w:type="dxa"/>
            <w:gridSpan w:val="10"/>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4EA4A8E8"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bCs/>
              </w:rPr>
              <w:t>Ocupación, número de salidas y longitud de los recorridos de evacuación</w:t>
            </w:r>
          </w:p>
        </w:tc>
      </w:tr>
      <w:tr w:rsidR="008F108F" w:rsidRPr="008F108F" w14:paraId="53DBDD36" w14:textId="77777777" w:rsidTr="004312C0">
        <w:trPr>
          <w:trHeight w:hRule="exact" w:val="626"/>
        </w:trPr>
        <w:tc>
          <w:tcPr>
            <w:tcW w:w="910"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35B9F292"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Planta</w:t>
            </w:r>
          </w:p>
        </w:tc>
        <w:tc>
          <w:tcPr>
            <w:tcW w:w="787" w:type="dxa"/>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399B9AB0" w14:textId="77777777" w:rsidR="00C7361E" w:rsidRPr="008F108F" w:rsidRDefault="00C7361E" w:rsidP="004312C0">
            <w:pPr>
              <w:pStyle w:val="Sinespaciado"/>
              <w:rPr>
                <w:rFonts w:asciiTheme="minorHAnsi" w:hAnsiTheme="minorHAnsi" w:cstheme="minorHAnsi"/>
              </w:rPr>
            </w:pPr>
            <w:proofErr w:type="spellStart"/>
            <w:proofErr w:type="gramStart"/>
            <w:r w:rsidRPr="008F108F">
              <w:rPr>
                <w:rFonts w:asciiTheme="minorHAnsi" w:hAnsiTheme="minorHAnsi" w:cstheme="minorHAnsi"/>
              </w:rPr>
              <w:t>S</w:t>
            </w:r>
            <w:r w:rsidRPr="008F108F">
              <w:rPr>
                <w:rFonts w:asciiTheme="minorHAnsi" w:hAnsiTheme="minorHAnsi" w:cstheme="minorHAnsi"/>
                <w:vertAlign w:val="subscript"/>
              </w:rPr>
              <w:t>útil</w:t>
            </w:r>
            <w:proofErr w:type="spellEnd"/>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1)</w:t>
            </w:r>
          </w:p>
        </w:tc>
        <w:tc>
          <w:tcPr>
            <w:tcW w:w="982" w:type="dxa"/>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218A2F00" w14:textId="77777777" w:rsidR="00C7361E" w:rsidRPr="008F108F" w:rsidRDefault="00C7361E" w:rsidP="004312C0">
            <w:pPr>
              <w:pStyle w:val="Sinespaciado"/>
              <w:rPr>
                <w:rFonts w:asciiTheme="minorHAnsi" w:hAnsiTheme="minorHAnsi" w:cstheme="minorHAnsi"/>
              </w:rPr>
            </w:pPr>
            <w:proofErr w:type="spellStart"/>
            <w:proofErr w:type="gramStart"/>
            <w:r w:rsidRPr="008F108F">
              <w:rPr>
                <w:rFonts w:asciiTheme="minorHAnsi" w:hAnsiTheme="minorHAnsi" w:cstheme="minorHAnsi"/>
              </w:rPr>
              <w:t>r</w:t>
            </w:r>
            <w:r w:rsidRPr="008F108F">
              <w:rPr>
                <w:rFonts w:asciiTheme="minorHAnsi" w:hAnsiTheme="minorHAnsi" w:cstheme="minorHAnsi"/>
                <w:vertAlign w:val="subscript"/>
              </w:rPr>
              <w:t>ocup</w:t>
            </w:r>
            <w:proofErr w:type="spellEnd"/>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2)</w:t>
            </w:r>
          </w:p>
        </w:tc>
        <w:tc>
          <w:tcPr>
            <w:tcW w:w="874"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4D39DD67" w14:textId="77777777" w:rsidR="00C7361E" w:rsidRPr="008F108F" w:rsidRDefault="00C7361E" w:rsidP="004312C0">
            <w:pPr>
              <w:pStyle w:val="Sinespaciado"/>
              <w:rPr>
                <w:rFonts w:asciiTheme="minorHAnsi" w:hAnsiTheme="minorHAnsi" w:cstheme="minorHAnsi"/>
              </w:rPr>
            </w:pPr>
            <w:proofErr w:type="spellStart"/>
            <w:proofErr w:type="gramStart"/>
            <w:r w:rsidRPr="008F108F">
              <w:rPr>
                <w:rFonts w:asciiTheme="minorHAnsi" w:hAnsiTheme="minorHAnsi" w:cstheme="minorHAnsi"/>
              </w:rPr>
              <w:t>P</w:t>
            </w:r>
            <w:r w:rsidRPr="008F108F">
              <w:rPr>
                <w:rFonts w:asciiTheme="minorHAnsi" w:hAnsiTheme="minorHAnsi" w:cstheme="minorHAnsi"/>
                <w:vertAlign w:val="subscript"/>
              </w:rPr>
              <w:t>calc</w:t>
            </w:r>
            <w:proofErr w:type="spellEnd"/>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3)</w:t>
            </w:r>
          </w:p>
        </w:tc>
        <w:tc>
          <w:tcPr>
            <w:tcW w:w="2086"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FEFA06B"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 xml:space="preserve">Número de </w:t>
            </w:r>
            <w:proofErr w:type="gramStart"/>
            <w:r w:rsidRPr="008F108F">
              <w:rPr>
                <w:rFonts w:asciiTheme="minorHAnsi" w:hAnsiTheme="minorHAnsi" w:cstheme="minorHAnsi"/>
              </w:rPr>
              <w:t>salidas</w:t>
            </w:r>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4)</w:t>
            </w:r>
          </w:p>
        </w:tc>
        <w:tc>
          <w:tcPr>
            <w:tcW w:w="2086"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6EA0734"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 xml:space="preserve">Longitud del </w:t>
            </w:r>
            <w:proofErr w:type="gramStart"/>
            <w:r w:rsidRPr="008F108F">
              <w:rPr>
                <w:rFonts w:asciiTheme="minorHAnsi" w:hAnsiTheme="minorHAnsi" w:cstheme="minorHAnsi"/>
              </w:rPr>
              <w:t>recorrido</w:t>
            </w:r>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5)</w:t>
            </w:r>
            <w:r w:rsidRPr="008F108F">
              <w:rPr>
                <w:rFonts w:asciiTheme="minorHAnsi" w:hAnsiTheme="minorHAnsi" w:cstheme="minorHAnsi"/>
              </w:rPr>
              <w:t xml:space="preserve"> (m)</w:t>
            </w:r>
          </w:p>
        </w:tc>
        <w:tc>
          <w:tcPr>
            <w:tcW w:w="1888" w:type="dxa"/>
            <w:gridSpan w:val="2"/>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B234A08"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 xml:space="preserve">Anchura de las </w:t>
            </w:r>
            <w:proofErr w:type="gramStart"/>
            <w:r w:rsidRPr="008F108F">
              <w:rPr>
                <w:rFonts w:asciiTheme="minorHAnsi" w:hAnsiTheme="minorHAnsi" w:cstheme="minorHAnsi"/>
              </w:rPr>
              <w:t>salidas</w:t>
            </w:r>
            <w:r w:rsidRPr="008F108F">
              <w:rPr>
                <w:rFonts w:asciiTheme="minorHAnsi" w:hAnsiTheme="minorHAnsi" w:cstheme="minorHAnsi"/>
                <w:vertAlign w:val="superscript"/>
              </w:rPr>
              <w:t>(</w:t>
            </w:r>
            <w:proofErr w:type="gramEnd"/>
            <w:r w:rsidRPr="008F108F">
              <w:rPr>
                <w:rFonts w:asciiTheme="minorHAnsi" w:hAnsiTheme="minorHAnsi" w:cstheme="minorHAnsi"/>
                <w:vertAlign w:val="superscript"/>
              </w:rPr>
              <w:t>6)</w:t>
            </w:r>
            <w:r w:rsidRPr="008F108F">
              <w:rPr>
                <w:rFonts w:asciiTheme="minorHAnsi" w:hAnsiTheme="minorHAnsi" w:cstheme="minorHAnsi"/>
              </w:rPr>
              <w:t xml:space="preserve"> (m)</w:t>
            </w:r>
          </w:p>
        </w:tc>
      </w:tr>
      <w:tr w:rsidR="008F108F" w:rsidRPr="008F108F" w14:paraId="589E279B" w14:textId="77777777" w:rsidTr="004312C0">
        <w:trPr>
          <w:trHeight w:hRule="exact" w:val="406"/>
        </w:trPr>
        <w:tc>
          <w:tcPr>
            <w:tcW w:w="910"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34C24552" w14:textId="77777777" w:rsidR="00C7361E" w:rsidRPr="008F108F" w:rsidRDefault="00C7361E" w:rsidP="004312C0">
            <w:pPr>
              <w:pStyle w:val="Sinespaciado"/>
              <w:rPr>
                <w:rFonts w:asciiTheme="minorHAnsi" w:hAnsiTheme="minorHAnsi" w:cstheme="minorHAnsi"/>
              </w:rPr>
            </w:pPr>
          </w:p>
        </w:tc>
        <w:tc>
          <w:tcPr>
            <w:tcW w:w="787"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1BEA396D"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(m²)</w:t>
            </w:r>
          </w:p>
        </w:tc>
        <w:tc>
          <w:tcPr>
            <w:tcW w:w="982"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03A9CDE3"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(m²/p)</w:t>
            </w:r>
          </w:p>
        </w:tc>
        <w:tc>
          <w:tcPr>
            <w:tcW w:w="874"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244C354A" w14:textId="77777777" w:rsidR="00C7361E" w:rsidRPr="008F108F" w:rsidRDefault="00C7361E" w:rsidP="004312C0">
            <w:pPr>
              <w:pStyle w:val="Sinespaciado"/>
              <w:rPr>
                <w:rFonts w:asciiTheme="minorHAnsi" w:hAnsiTheme="minorHAnsi" w:cstheme="minorHAnsi"/>
              </w:rPr>
            </w:pP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AA517B9"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Norma</w:t>
            </w:r>
          </w:p>
        </w:tc>
        <w:tc>
          <w:tcPr>
            <w:tcW w:w="113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A8BE4C1"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Proyecto</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3D3A411"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Norma</w:t>
            </w:r>
          </w:p>
        </w:tc>
        <w:tc>
          <w:tcPr>
            <w:tcW w:w="113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94A05DB"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Proyecto</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7CF68C4"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Norma</w:t>
            </w:r>
          </w:p>
        </w:tc>
        <w:tc>
          <w:tcPr>
            <w:tcW w:w="93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AF3089B"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rPr>
              <w:t>Proyecto</w:t>
            </w:r>
          </w:p>
        </w:tc>
      </w:tr>
      <w:tr w:rsidR="008F108F" w:rsidRPr="008F108F" w14:paraId="658376F3" w14:textId="77777777" w:rsidTr="004312C0">
        <w:trPr>
          <w:trHeight w:hRule="exact" w:val="406"/>
        </w:trPr>
        <w:tc>
          <w:tcPr>
            <w:tcW w:w="910"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4662448B" w14:textId="2A7A9499" w:rsidR="00C7361E" w:rsidRPr="008F108F" w:rsidRDefault="00C7361E" w:rsidP="004312C0">
            <w:pPr>
              <w:pStyle w:val="Sinespaciado"/>
              <w:jc w:val="center"/>
              <w:rPr>
                <w:rFonts w:asciiTheme="minorHAnsi" w:hAnsiTheme="minorHAnsi" w:cstheme="minorHAnsi"/>
              </w:rPr>
            </w:pPr>
            <w:r w:rsidRPr="008F108F">
              <w:rPr>
                <w:rFonts w:asciiTheme="minorHAnsi" w:hAnsiTheme="minorHAnsi" w:cstheme="minorHAnsi"/>
              </w:rPr>
              <w:t>Primera</w:t>
            </w:r>
          </w:p>
        </w:tc>
        <w:tc>
          <w:tcPr>
            <w:tcW w:w="787"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42EC5D2A" w14:textId="0EBF37FF" w:rsidR="00C7361E" w:rsidRPr="008F108F" w:rsidRDefault="008A055F" w:rsidP="004312C0">
            <w:pPr>
              <w:pStyle w:val="Sinespaciado"/>
              <w:jc w:val="center"/>
              <w:rPr>
                <w:rFonts w:asciiTheme="minorHAnsi" w:hAnsiTheme="minorHAnsi" w:cstheme="minorHAnsi"/>
              </w:rPr>
            </w:pPr>
            <w:r w:rsidRPr="008F108F">
              <w:rPr>
                <w:rFonts w:asciiTheme="minorHAnsi" w:hAnsiTheme="minorHAnsi" w:cstheme="minorHAnsi"/>
              </w:rPr>
              <w:t>84.45</w:t>
            </w:r>
          </w:p>
        </w:tc>
        <w:tc>
          <w:tcPr>
            <w:tcW w:w="982"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00BEF7D7" w14:textId="77777777" w:rsidR="00C7361E" w:rsidRPr="008F108F" w:rsidRDefault="00C7361E" w:rsidP="004312C0">
            <w:pPr>
              <w:pStyle w:val="Sinespaciado"/>
              <w:jc w:val="center"/>
              <w:rPr>
                <w:rFonts w:asciiTheme="minorHAnsi" w:hAnsiTheme="minorHAnsi" w:cstheme="minorHAnsi"/>
              </w:rPr>
            </w:pPr>
            <w:r w:rsidRPr="008F108F">
              <w:rPr>
                <w:rFonts w:asciiTheme="minorHAnsi" w:hAnsiTheme="minorHAnsi" w:cstheme="minorHAnsi"/>
              </w:rPr>
              <w:t>30</w:t>
            </w:r>
          </w:p>
        </w:tc>
        <w:tc>
          <w:tcPr>
            <w:tcW w:w="874" w:type="dxa"/>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3936B5F1" w14:textId="77777777" w:rsidR="00C7361E" w:rsidRPr="008F108F" w:rsidRDefault="00C7361E" w:rsidP="004312C0">
            <w:pPr>
              <w:pStyle w:val="Sinespaciado"/>
              <w:jc w:val="center"/>
              <w:rPr>
                <w:rFonts w:asciiTheme="minorHAnsi" w:hAnsiTheme="minorHAnsi" w:cstheme="minorHAnsi"/>
              </w:rPr>
            </w:pPr>
            <w:r w:rsidRPr="008F108F">
              <w:rPr>
                <w:rFonts w:asciiTheme="minorHAnsi" w:hAnsiTheme="minorHAnsi" w:cstheme="minorHAnsi"/>
              </w:rPr>
              <w:t>6</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02EEB94B" w14:textId="77777777" w:rsidR="00C7361E" w:rsidRPr="008F108F" w:rsidRDefault="00C7361E" w:rsidP="004312C0">
            <w:pPr>
              <w:pStyle w:val="Sinespaciado"/>
              <w:jc w:val="center"/>
              <w:rPr>
                <w:rFonts w:asciiTheme="minorHAnsi" w:hAnsiTheme="minorHAnsi" w:cstheme="minorHAnsi"/>
              </w:rPr>
            </w:pPr>
            <w:r w:rsidRPr="008F108F">
              <w:rPr>
                <w:rFonts w:asciiTheme="minorHAnsi" w:hAnsiTheme="minorHAnsi" w:cstheme="minorHAnsi"/>
              </w:rPr>
              <w:t>1</w:t>
            </w:r>
          </w:p>
        </w:tc>
        <w:tc>
          <w:tcPr>
            <w:tcW w:w="113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B472FEA" w14:textId="77777777" w:rsidR="00C7361E" w:rsidRPr="008F108F" w:rsidRDefault="00C7361E" w:rsidP="004312C0">
            <w:pPr>
              <w:pStyle w:val="Sinespaciado"/>
              <w:jc w:val="center"/>
              <w:rPr>
                <w:rFonts w:asciiTheme="minorHAnsi" w:hAnsiTheme="minorHAnsi" w:cstheme="minorHAnsi"/>
              </w:rPr>
            </w:pPr>
            <w:r w:rsidRPr="008F108F">
              <w:rPr>
                <w:rFonts w:asciiTheme="minorHAnsi" w:hAnsiTheme="minorHAnsi" w:cstheme="minorHAnsi"/>
              </w:rPr>
              <w:t>1</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505EA4C" w14:textId="77777777" w:rsidR="00C7361E" w:rsidRPr="008F108F" w:rsidRDefault="00C7361E" w:rsidP="004312C0">
            <w:pPr>
              <w:pStyle w:val="Sinespaciado"/>
              <w:jc w:val="center"/>
              <w:rPr>
                <w:rFonts w:asciiTheme="minorHAnsi" w:hAnsiTheme="minorHAnsi" w:cstheme="minorHAnsi"/>
              </w:rPr>
            </w:pPr>
            <w:r w:rsidRPr="008F108F">
              <w:rPr>
                <w:rFonts w:asciiTheme="minorHAnsi" w:hAnsiTheme="minorHAnsi" w:cstheme="minorHAnsi"/>
              </w:rPr>
              <w:t>25</w:t>
            </w:r>
          </w:p>
        </w:tc>
        <w:tc>
          <w:tcPr>
            <w:tcW w:w="113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EFA1843" w14:textId="402A201C" w:rsidR="00C7361E" w:rsidRPr="008F108F" w:rsidRDefault="008A055F" w:rsidP="004312C0">
            <w:pPr>
              <w:pStyle w:val="Sinespaciado"/>
              <w:jc w:val="center"/>
              <w:rPr>
                <w:rFonts w:asciiTheme="minorHAnsi" w:hAnsiTheme="minorHAnsi" w:cstheme="minorHAnsi"/>
              </w:rPr>
            </w:pPr>
            <w:r w:rsidRPr="008F108F">
              <w:rPr>
                <w:rFonts w:asciiTheme="minorHAnsi" w:hAnsiTheme="minorHAnsi" w:cstheme="minorHAnsi"/>
              </w:rPr>
              <w:t>12.72</w:t>
            </w:r>
          </w:p>
        </w:tc>
        <w:tc>
          <w:tcPr>
            <w:tcW w:w="953"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B819415" w14:textId="77777777" w:rsidR="00C7361E" w:rsidRPr="008F108F" w:rsidRDefault="00C7361E" w:rsidP="004312C0">
            <w:pPr>
              <w:pStyle w:val="Sinespaciado"/>
              <w:jc w:val="center"/>
              <w:rPr>
                <w:rFonts w:asciiTheme="minorHAnsi" w:hAnsiTheme="minorHAnsi" w:cstheme="minorHAnsi"/>
              </w:rPr>
            </w:pPr>
            <w:r w:rsidRPr="008F108F">
              <w:rPr>
                <w:rFonts w:asciiTheme="minorHAnsi" w:hAnsiTheme="minorHAnsi" w:cstheme="minorHAnsi"/>
              </w:rPr>
              <w:t>0.80</w:t>
            </w:r>
          </w:p>
        </w:tc>
        <w:tc>
          <w:tcPr>
            <w:tcW w:w="93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351AF05A" w14:textId="2999164C" w:rsidR="00C7361E" w:rsidRPr="008F108F" w:rsidRDefault="008A055F" w:rsidP="004312C0">
            <w:pPr>
              <w:pStyle w:val="Sinespaciado"/>
              <w:jc w:val="center"/>
              <w:rPr>
                <w:rFonts w:asciiTheme="minorHAnsi" w:hAnsiTheme="minorHAnsi" w:cstheme="minorHAnsi"/>
              </w:rPr>
            </w:pPr>
            <w:r w:rsidRPr="008F108F">
              <w:rPr>
                <w:rFonts w:asciiTheme="minorHAnsi" w:hAnsiTheme="minorHAnsi" w:cstheme="minorHAnsi"/>
              </w:rPr>
              <w:t>0.90</w:t>
            </w:r>
          </w:p>
        </w:tc>
      </w:tr>
      <w:tr w:rsidR="008F108F" w:rsidRPr="008F108F" w14:paraId="186D4A2F" w14:textId="77777777" w:rsidTr="004312C0">
        <w:trPr>
          <w:trHeight w:hRule="exact" w:val="405"/>
        </w:trPr>
        <w:tc>
          <w:tcPr>
            <w:tcW w:w="9613" w:type="dxa"/>
            <w:gridSpan w:val="10"/>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F772256"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bCs/>
              </w:rPr>
              <w:t>Sector de incendio</w:t>
            </w:r>
            <w:r w:rsidRPr="008F108F">
              <w:rPr>
                <w:rFonts w:asciiTheme="minorHAnsi" w:hAnsiTheme="minorHAnsi" w:cstheme="minorHAnsi"/>
              </w:rPr>
              <w:t xml:space="preserve"> (Uso Residencial Vivienda), ocupación: </w:t>
            </w:r>
            <w:r w:rsidRPr="008F108F">
              <w:rPr>
                <w:rFonts w:asciiTheme="minorHAnsi" w:hAnsiTheme="minorHAnsi" w:cstheme="minorHAnsi"/>
                <w:bCs/>
              </w:rPr>
              <w:t xml:space="preserve">6 </w:t>
            </w:r>
            <w:r w:rsidRPr="008F108F">
              <w:rPr>
                <w:rFonts w:asciiTheme="minorHAnsi" w:hAnsiTheme="minorHAnsi" w:cstheme="minorHAnsi"/>
              </w:rPr>
              <w:t>personas</w:t>
            </w:r>
          </w:p>
        </w:tc>
      </w:tr>
      <w:tr w:rsidR="00C7361E" w:rsidRPr="008F108F" w14:paraId="2099B70B" w14:textId="77777777" w:rsidTr="004312C0">
        <w:trPr>
          <w:trHeight w:hRule="exact" w:val="5107"/>
        </w:trPr>
        <w:tc>
          <w:tcPr>
            <w:tcW w:w="9613" w:type="dxa"/>
            <w:gridSpan w:val="10"/>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14:paraId="33C3BA2D"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i/>
                <w:iCs/>
              </w:rPr>
              <w:t>Notas:</w:t>
            </w:r>
          </w:p>
          <w:p w14:paraId="76CA26A9"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i/>
                <w:iCs/>
                <w:vertAlign w:val="superscript"/>
              </w:rPr>
              <w:t>(1)</w:t>
            </w:r>
            <w:r w:rsidRPr="008F108F">
              <w:rPr>
                <w:rFonts w:asciiTheme="minorHAnsi" w:hAnsiTheme="minorHAnsi" w:cstheme="minorHAnsi"/>
                <w:i/>
                <w:iCs/>
              </w:rPr>
              <w:t xml:space="preserve"> Superficie útil con ocupación no nula, </w:t>
            </w:r>
            <w:proofErr w:type="spellStart"/>
            <w:r w:rsidRPr="008F108F">
              <w:rPr>
                <w:rFonts w:asciiTheme="minorHAnsi" w:hAnsiTheme="minorHAnsi" w:cstheme="minorHAnsi"/>
                <w:i/>
                <w:iCs/>
              </w:rPr>
              <w:t>S</w:t>
            </w:r>
            <w:r w:rsidRPr="008F108F">
              <w:rPr>
                <w:rFonts w:asciiTheme="minorHAnsi" w:hAnsiTheme="minorHAnsi" w:cstheme="minorHAnsi"/>
                <w:i/>
                <w:iCs/>
                <w:vertAlign w:val="subscript"/>
              </w:rPr>
              <w:t>útil</w:t>
            </w:r>
            <w:proofErr w:type="spellEnd"/>
            <w:r w:rsidRPr="008F108F">
              <w:rPr>
                <w:rFonts w:asciiTheme="minorHAnsi" w:hAnsiTheme="minorHAnsi" w:cstheme="minorHAnsi"/>
                <w:i/>
                <w:iCs/>
              </w:rPr>
              <w:t xml:space="preserve"> (m²). Se contabiliza por planta la superficie afectada por una densidad de ocupación no nula, considerando también el carácter simultáneo o alternativo de las distintas zonas del edificio, según el régimen de actividad y de uso previsto del edificio, </w:t>
            </w:r>
            <w:proofErr w:type="gramStart"/>
            <w:r w:rsidRPr="008F108F">
              <w:rPr>
                <w:rFonts w:asciiTheme="minorHAnsi" w:hAnsiTheme="minorHAnsi" w:cstheme="minorHAnsi"/>
                <w:i/>
                <w:iCs/>
              </w:rPr>
              <w:t>de acuerdo al</w:t>
            </w:r>
            <w:proofErr w:type="gramEnd"/>
            <w:r w:rsidRPr="008F108F">
              <w:rPr>
                <w:rFonts w:asciiTheme="minorHAnsi" w:hAnsiTheme="minorHAnsi" w:cstheme="minorHAnsi"/>
                <w:i/>
                <w:iCs/>
              </w:rPr>
              <w:t xml:space="preserve"> punto 2.2 (DB SI 3).</w:t>
            </w:r>
          </w:p>
          <w:p w14:paraId="443A2B30"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i/>
                <w:iCs/>
                <w:vertAlign w:val="superscript"/>
              </w:rPr>
              <w:t>(2)</w:t>
            </w:r>
            <w:r w:rsidRPr="008F108F">
              <w:rPr>
                <w:rFonts w:asciiTheme="minorHAnsi" w:hAnsiTheme="minorHAnsi" w:cstheme="minorHAnsi"/>
                <w:i/>
                <w:iCs/>
              </w:rPr>
              <w:t xml:space="preserve"> Densidad de ocupación, </w:t>
            </w:r>
            <w:proofErr w:type="spellStart"/>
            <w:r w:rsidRPr="008F108F">
              <w:rPr>
                <w:rFonts w:asciiTheme="minorHAnsi" w:hAnsiTheme="minorHAnsi" w:cstheme="minorHAnsi"/>
                <w:i/>
                <w:iCs/>
              </w:rPr>
              <w:t>r</w:t>
            </w:r>
            <w:r w:rsidRPr="008F108F">
              <w:rPr>
                <w:rFonts w:asciiTheme="minorHAnsi" w:hAnsiTheme="minorHAnsi" w:cstheme="minorHAnsi"/>
                <w:i/>
                <w:iCs/>
                <w:vertAlign w:val="subscript"/>
              </w:rPr>
              <w:t>ocup</w:t>
            </w:r>
            <w:proofErr w:type="spellEnd"/>
            <w:r w:rsidRPr="008F108F">
              <w:rPr>
                <w:rFonts w:asciiTheme="minorHAnsi" w:hAnsiTheme="minorHAnsi" w:cstheme="minorHAnsi"/>
                <w:i/>
                <w:iCs/>
              </w:rPr>
              <w:t xml:space="preserve"> (m²/p); aplicada a los recintos con ocupación no nula del sector, en cada planta, según la tabla 2.1 (DB SI 3).</w:t>
            </w:r>
          </w:p>
          <w:p w14:paraId="0697ABC7"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i/>
                <w:iCs/>
                <w:vertAlign w:val="superscript"/>
              </w:rPr>
              <w:t>(3)</w:t>
            </w:r>
            <w:r w:rsidRPr="008F108F">
              <w:rPr>
                <w:rFonts w:asciiTheme="minorHAnsi" w:hAnsiTheme="minorHAnsi" w:cstheme="minorHAnsi"/>
                <w:i/>
                <w:iCs/>
              </w:rPr>
              <w:t xml:space="preserve"> Ocupación de cálculo, </w:t>
            </w:r>
            <w:proofErr w:type="spellStart"/>
            <w:r w:rsidRPr="008F108F">
              <w:rPr>
                <w:rFonts w:asciiTheme="minorHAnsi" w:hAnsiTheme="minorHAnsi" w:cstheme="minorHAnsi"/>
                <w:i/>
                <w:iCs/>
              </w:rPr>
              <w:t>P</w:t>
            </w:r>
            <w:r w:rsidRPr="008F108F">
              <w:rPr>
                <w:rFonts w:asciiTheme="minorHAnsi" w:hAnsiTheme="minorHAnsi" w:cstheme="minorHAnsi"/>
                <w:i/>
                <w:iCs/>
                <w:vertAlign w:val="subscript"/>
              </w:rPr>
              <w:t>calc</w:t>
            </w:r>
            <w:proofErr w:type="spellEnd"/>
            <w:r w:rsidRPr="008F108F">
              <w:rPr>
                <w:rFonts w:asciiTheme="minorHAnsi" w:hAnsiTheme="minorHAnsi" w:cstheme="minorHAnsi"/>
                <w:i/>
                <w:iCs/>
              </w:rPr>
              <w:t>, en número de personas. Se muestran entre paréntesis las ocupaciones totales de cálculo para los recorridos de evacuación considerados, resultados de la suma de ocupación en la planta considerada más aquella procedente de plantas sin origen de evacuación, o bien de la aportación de flujo de personas de escaleras, en la planta de salida del edificio, tomando los criterios de asignación del punto 4.1.3 (DB SI 3).</w:t>
            </w:r>
          </w:p>
          <w:p w14:paraId="03A5B4E2"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i/>
                <w:iCs/>
                <w:vertAlign w:val="superscript"/>
              </w:rPr>
              <w:t>(4)</w:t>
            </w:r>
            <w:r w:rsidRPr="008F108F">
              <w:rPr>
                <w:rFonts w:asciiTheme="minorHAnsi" w:hAnsiTheme="minorHAnsi" w:cstheme="minorHAnsi"/>
                <w:i/>
                <w:iCs/>
              </w:rPr>
              <w:t xml:space="preserve"> Número de salidas de planta exigidas y ejecutadas, según los criterios de ocupación y altura de evacuación establecidos en la tabla 3.1 (DB SI 3).</w:t>
            </w:r>
          </w:p>
          <w:p w14:paraId="0718EF70"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i/>
                <w:iCs/>
                <w:vertAlign w:val="superscript"/>
              </w:rPr>
              <w:t>(5)</w:t>
            </w:r>
            <w:r w:rsidRPr="008F108F">
              <w:rPr>
                <w:rFonts w:asciiTheme="minorHAnsi" w:hAnsiTheme="minorHAnsi" w:cstheme="minorHAnsi"/>
                <w:i/>
                <w:iCs/>
              </w:rPr>
              <w:t xml:space="preserve"> Longitud máxima admisible y máxima en proyecto para los recorridos de evacuación de cada planta y sector, en función del uso </w:t>
            </w:r>
            <w:proofErr w:type="gramStart"/>
            <w:r w:rsidRPr="008F108F">
              <w:rPr>
                <w:rFonts w:asciiTheme="minorHAnsi" w:hAnsiTheme="minorHAnsi" w:cstheme="minorHAnsi"/>
                <w:i/>
                <w:iCs/>
              </w:rPr>
              <w:t>del mismo</w:t>
            </w:r>
            <w:proofErr w:type="gramEnd"/>
            <w:r w:rsidRPr="008F108F">
              <w:rPr>
                <w:rFonts w:asciiTheme="minorHAnsi" w:hAnsiTheme="minorHAnsi" w:cstheme="minorHAnsi"/>
                <w:i/>
                <w:iCs/>
              </w:rPr>
              <w:t xml:space="preserve"> y del número de salidas de planta disponibles, según la tabla 3.1 (DB SI 3).</w:t>
            </w:r>
          </w:p>
          <w:p w14:paraId="62A64B0A" w14:textId="77777777" w:rsidR="00C7361E" w:rsidRPr="008F108F" w:rsidRDefault="00C7361E" w:rsidP="004312C0">
            <w:pPr>
              <w:pStyle w:val="Sinespaciado"/>
              <w:rPr>
                <w:rFonts w:asciiTheme="minorHAnsi" w:hAnsiTheme="minorHAnsi" w:cstheme="minorHAnsi"/>
              </w:rPr>
            </w:pPr>
            <w:r w:rsidRPr="008F108F">
              <w:rPr>
                <w:rFonts w:asciiTheme="minorHAnsi" w:hAnsiTheme="minorHAnsi" w:cstheme="minorHAnsi"/>
                <w:i/>
                <w:iCs/>
                <w:vertAlign w:val="superscript"/>
              </w:rPr>
              <w:t>(6)</w:t>
            </w:r>
            <w:r w:rsidRPr="008F108F">
              <w:rPr>
                <w:rFonts w:asciiTheme="minorHAnsi" w:hAnsiTheme="minorHAnsi" w:cstheme="minorHAnsi"/>
                <w:i/>
                <w:iCs/>
              </w:rPr>
              <w:t xml:space="preserve"> Anchura mínima exigida y anchura mínima dispuesta en proyecto, para las puertas de paso y para las salidas de planta del recorrido de evacuación, en función de los criterios de asignación y dimensionado de los elementos de evacuación (puntos 4.1 y 4.2 de DB SI 3). La anchura de toda hoja de puerta estará comprendida entre 0.60 y 1.23 m, según la tabla 4.1 (DB SI 3).</w:t>
            </w:r>
          </w:p>
        </w:tc>
      </w:tr>
    </w:tbl>
    <w:p w14:paraId="691B1294" w14:textId="77777777" w:rsidR="00C7361E" w:rsidRPr="008F108F" w:rsidRDefault="00C7361E" w:rsidP="00BD4B8D">
      <w:pPr>
        <w:pStyle w:val="Sinespaciado"/>
        <w:rPr>
          <w:rFonts w:asciiTheme="minorHAnsi" w:hAnsiTheme="minorHAnsi" w:cstheme="minorHAnsi"/>
        </w:rPr>
      </w:pPr>
    </w:p>
    <w:p w14:paraId="0882869F" w14:textId="77777777" w:rsidR="00BD4B8D" w:rsidRPr="008F108F" w:rsidRDefault="00BD4B8D" w:rsidP="00BD4B8D">
      <w:pPr>
        <w:pStyle w:val="Sinespaciado"/>
        <w:rPr>
          <w:rFonts w:asciiTheme="minorHAnsi" w:hAnsiTheme="minorHAnsi" w:cstheme="minorHAnsi"/>
        </w:rPr>
      </w:pPr>
    </w:p>
    <w:p w14:paraId="127326DB" w14:textId="0E2638E8" w:rsidR="00BD4B8D" w:rsidRPr="008F108F" w:rsidRDefault="00BD4B8D" w:rsidP="00BD4B8D">
      <w:pPr>
        <w:pStyle w:val="Sinespaciado"/>
        <w:rPr>
          <w:rFonts w:asciiTheme="minorHAnsi" w:hAnsiTheme="minorHAnsi" w:cstheme="minorHAnsi"/>
          <w:lang w:val="es-ES_tradnl"/>
        </w:rPr>
      </w:pPr>
      <w:bookmarkStart w:id="14" w:name="_Toc84327529"/>
      <w:r w:rsidRPr="008F108F">
        <w:rPr>
          <w:rFonts w:asciiTheme="minorHAnsi" w:hAnsiTheme="minorHAnsi" w:cstheme="minorHAnsi"/>
          <w:lang w:val="es-ES_tradnl"/>
        </w:rPr>
        <w:t>3.- SEÑALIZACIÓN DE LOS MEDIOS DE EVACUACIÓN</w:t>
      </w:r>
      <w:bookmarkStart w:id="15" w:name="REF_HTML:_RC_:3"/>
      <w:bookmarkEnd w:id="14"/>
      <w:bookmarkEnd w:id="15"/>
    </w:p>
    <w:p w14:paraId="6B61E5A2" w14:textId="77777777" w:rsidR="000E1C56" w:rsidRPr="008F108F" w:rsidRDefault="000E1C56" w:rsidP="00BD4B8D">
      <w:pPr>
        <w:pStyle w:val="Sinespaciado"/>
        <w:rPr>
          <w:rFonts w:asciiTheme="minorHAnsi" w:hAnsiTheme="minorHAnsi" w:cstheme="minorHAnsi"/>
          <w:lang w:val="es-ES_tradnl"/>
        </w:rPr>
      </w:pPr>
    </w:p>
    <w:p w14:paraId="66A64FA9"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Conforme a lo establecido en el apartado 7 (DB SI 3), se utilizarán señales de evacuación, definidas en la norma UNE 23034:1988, dispuestas conforme a los siguientes criterios:</w:t>
      </w:r>
    </w:p>
    <w:p w14:paraId="154AF7C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a) Las salidas de recinto, planta o edificio tendrán una señal con el rótulo "SALIDA", excepto en edificios de uso 'Residencial Vivienda' o, en otros usos, cuando se trate de salidas de recintos cuya superficie no exceda de 50 m², sean fácilmente visibles desde todos los puntos de dichos recintos y los ocupantes estén familiarizados con el edificio.</w:t>
      </w:r>
    </w:p>
    <w:p w14:paraId="780FC6DB" w14:textId="77777777" w:rsidR="00BD4B8D" w:rsidRPr="008F108F" w:rsidRDefault="00BD4B8D" w:rsidP="00BD4B8D">
      <w:pPr>
        <w:pStyle w:val="Sinespaciado"/>
        <w:rPr>
          <w:rFonts w:asciiTheme="minorHAnsi" w:hAnsiTheme="minorHAnsi" w:cstheme="minorHAnsi"/>
        </w:rPr>
      </w:pPr>
    </w:p>
    <w:p w14:paraId="104CC9A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b) La señal con el rótulo "Salida de emergencia" se utilizará en toda salida prevista para uso exclusivo en caso de emergencia.</w:t>
      </w:r>
    </w:p>
    <w:p w14:paraId="6CE0DC83" w14:textId="77777777" w:rsidR="00BD4B8D" w:rsidRPr="008F108F" w:rsidRDefault="00BD4B8D" w:rsidP="00BD4B8D">
      <w:pPr>
        <w:pStyle w:val="Sinespaciado"/>
        <w:rPr>
          <w:rFonts w:asciiTheme="minorHAnsi" w:hAnsiTheme="minorHAnsi" w:cstheme="minorHAnsi"/>
        </w:rPr>
      </w:pPr>
    </w:p>
    <w:p w14:paraId="09788D6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c) Se dispondrán señales indicativas de dirección de los recorridos, visibles desde todo origen de evacuación desde el que no se perciban directamente las salidas o sus señales indicativas y, en particular, frente a toda salida de un recinto con ocupación mayor que 100 personas que acceda lateralmente a un pasillo.</w:t>
      </w:r>
    </w:p>
    <w:p w14:paraId="70D61736" w14:textId="77777777" w:rsidR="00BD4B8D" w:rsidRPr="008F108F" w:rsidRDefault="00BD4B8D" w:rsidP="00BD4B8D">
      <w:pPr>
        <w:pStyle w:val="Sinespaciado"/>
        <w:rPr>
          <w:rFonts w:asciiTheme="minorHAnsi" w:hAnsiTheme="minorHAnsi" w:cstheme="minorHAnsi"/>
        </w:rPr>
      </w:pPr>
    </w:p>
    <w:p w14:paraId="60456E8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lastRenderedPageBreak/>
        <w:t>d) En los puntos de los recorridos de evacuación en los que existan alternativas que puedan inducir a error, también se dispondrán las señales antes citadas, de forma tal que quede claramente indicada la alternativa correcta. Tal es el caso de determinados cruces o bifurcaciones de pasillos, así como de aquellas escaleras que, en la planta de salida del edificio, continúen su trazado hacia plantas más bajas, etc.</w:t>
      </w:r>
    </w:p>
    <w:p w14:paraId="62AEDB7B" w14:textId="77777777" w:rsidR="00BD4B8D" w:rsidRPr="008F108F" w:rsidRDefault="00BD4B8D" w:rsidP="00BD4B8D">
      <w:pPr>
        <w:pStyle w:val="Sinespaciado"/>
        <w:rPr>
          <w:rFonts w:asciiTheme="minorHAnsi" w:hAnsiTheme="minorHAnsi" w:cstheme="minorHAnsi"/>
        </w:rPr>
      </w:pPr>
    </w:p>
    <w:p w14:paraId="6926E9B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 En dichos recorridos, junto a las puertas que no sean salida y que puedan inducir a error en la evacuación, debe disponerse la señal con el rótulo "Sin salida" en lugar fácilmente visible, pero en ningún caso sobre las hojas de las puertas.</w:t>
      </w:r>
    </w:p>
    <w:p w14:paraId="14E181EE" w14:textId="77777777" w:rsidR="00BD4B8D" w:rsidRPr="008F108F" w:rsidRDefault="00BD4B8D" w:rsidP="00BD4B8D">
      <w:pPr>
        <w:pStyle w:val="Sinespaciado"/>
        <w:rPr>
          <w:rFonts w:asciiTheme="minorHAnsi" w:hAnsiTheme="minorHAnsi" w:cstheme="minorHAnsi"/>
        </w:rPr>
      </w:pPr>
    </w:p>
    <w:p w14:paraId="2A42368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f) Las señales se dispondrán de forma coherente con la asignación de ocupantes que se pretenda hacer a cada salida de planta, conforme a lo establecido en el apartado 4 (DB SI 3).</w:t>
      </w:r>
    </w:p>
    <w:p w14:paraId="4932427D" w14:textId="77777777" w:rsidR="00BD4B8D" w:rsidRPr="008F108F" w:rsidRDefault="00BD4B8D" w:rsidP="00BD4B8D">
      <w:pPr>
        <w:pStyle w:val="Sinespaciado"/>
        <w:rPr>
          <w:rFonts w:asciiTheme="minorHAnsi" w:hAnsiTheme="minorHAnsi" w:cstheme="minorHAnsi"/>
        </w:rPr>
      </w:pPr>
    </w:p>
    <w:p w14:paraId="282D9BC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g) Los itinerarios accesibles para personas con discapacidad (definidos en el Anejo A de CTE DB SUA) que conduzcan a una zona de refugio, a un sector de incendio alternativo previsto para la evacuación de personas con discapacidad, o a una salida del edificio accesible, se señalizarán mediante las señales establecidas en los párrafos anteriores a), b), c) y d) acompañadas del SIA (Símbolo Internacional de Accesibilidad para la movilidad). Cuando dichos itinerarios accesibles conduzcan a una zona de refugio o a un sector de incendio alternativo previsto para la evacuación de personas con discapacidad, irán además acompañadas del rótulo “ZONA DE REFUGIO”.</w:t>
      </w:r>
    </w:p>
    <w:p w14:paraId="78BD6652" w14:textId="77777777" w:rsidR="00BD4B8D" w:rsidRPr="008F108F" w:rsidRDefault="00BD4B8D" w:rsidP="00BD4B8D">
      <w:pPr>
        <w:pStyle w:val="Sinespaciado"/>
        <w:rPr>
          <w:rFonts w:asciiTheme="minorHAnsi" w:hAnsiTheme="minorHAnsi" w:cstheme="minorHAnsi"/>
        </w:rPr>
      </w:pPr>
    </w:p>
    <w:p w14:paraId="150B59DE"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h) La superficie de las zonas de refugio se señalizará mediante diferente color en el pavimento y el rótulo “ZONA DE REFUGIO” acompañado del SIA colocado en una pared adyacente a la zona.</w:t>
      </w:r>
    </w:p>
    <w:p w14:paraId="6F8359B6" w14:textId="77777777" w:rsidR="00BD4B8D" w:rsidRPr="008F108F" w:rsidRDefault="00BD4B8D" w:rsidP="00BD4B8D">
      <w:pPr>
        <w:pStyle w:val="Sinespaciado"/>
        <w:rPr>
          <w:rFonts w:asciiTheme="minorHAnsi" w:hAnsiTheme="minorHAnsi" w:cstheme="minorHAnsi"/>
        </w:rPr>
      </w:pPr>
    </w:p>
    <w:p w14:paraId="1D15809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Las señales serán visibles incluso en caso de fallo en el suministro al alumbrado normal. Cuando sean fotoluminiscentes, sus características de emisión luminosa cumplirán lo establecido en las normas UNE 23035-1:2003, UNE 23035-2:2003 y UNE 23035-4:2003 y su mantenimiento se realizará conforme a lo establecido en la norma UNE 23035-3:2003.</w:t>
      </w:r>
    </w:p>
    <w:p w14:paraId="5CF238C7" w14:textId="77777777" w:rsidR="00BD4B8D" w:rsidRPr="008F108F" w:rsidRDefault="00BD4B8D" w:rsidP="00BD4B8D">
      <w:pPr>
        <w:pStyle w:val="Sinespaciado"/>
        <w:rPr>
          <w:rFonts w:asciiTheme="minorHAnsi" w:hAnsiTheme="minorHAnsi" w:cstheme="minorHAnsi"/>
        </w:rPr>
      </w:pPr>
    </w:p>
    <w:p w14:paraId="53791F08" w14:textId="77777777" w:rsidR="00BD4B8D" w:rsidRPr="008F108F" w:rsidRDefault="00BD4B8D" w:rsidP="00BD4B8D">
      <w:pPr>
        <w:pStyle w:val="Sinespaciado"/>
        <w:rPr>
          <w:rFonts w:asciiTheme="minorHAnsi" w:hAnsiTheme="minorHAnsi" w:cstheme="minorHAnsi"/>
        </w:rPr>
      </w:pPr>
    </w:p>
    <w:p w14:paraId="68A84F98" w14:textId="77777777" w:rsidR="00BD4B8D" w:rsidRPr="008F108F" w:rsidRDefault="00BD4B8D" w:rsidP="00BD4B8D">
      <w:pPr>
        <w:pStyle w:val="Sinespaciado"/>
        <w:rPr>
          <w:rFonts w:asciiTheme="minorHAnsi" w:hAnsiTheme="minorHAnsi" w:cstheme="minorHAnsi"/>
          <w:lang w:val="es-ES_tradnl"/>
        </w:rPr>
      </w:pPr>
      <w:bookmarkStart w:id="16" w:name="_Toc84327530"/>
      <w:r w:rsidRPr="008F108F">
        <w:rPr>
          <w:rFonts w:asciiTheme="minorHAnsi" w:hAnsiTheme="minorHAnsi" w:cstheme="minorHAnsi"/>
          <w:lang w:val="es-ES_tradnl"/>
        </w:rPr>
        <w:t>4.- CONTROL DEL HUMO DE INCENDIO</w:t>
      </w:r>
      <w:bookmarkStart w:id="17" w:name="REF_HTML:_RC_:4"/>
      <w:bookmarkEnd w:id="16"/>
      <w:bookmarkEnd w:id="17"/>
    </w:p>
    <w:p w14:paraId="1C02645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 se ha previsto en el edificio ningún sistema de control del humo de incendio, por no existir en él ninguna zona correspondiente a los usos recogidos en el apartado 8 (DB SI 3):</w:t>
      </w:r>
    </w:p>
    <w:p w14:paraId="22CF590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a) Zonas de uso Aparcamiento que no tengan la consideración de aparcamiento abierto;</w:t>
      </w:r>
    </w:p>
    <w:p w14:paraId="079861EE" w14:textId="77777777" w:rsidR="00BD4B8D" w:rsidRPr="008F108F" w:rsidRDefault="00BD4B8D" w:rsidP="00BD4B8D">
      <w:pPr>
        <w:pStyle w:val="Sinespaciado"/>
        <w:rPr>
          <w:rFonts w:asciiTheme="minorHAnsi" w:hAnsiTheme="minorHAnsi" w:cstheme="minorHAnsi"/>
        </w:rPr>
      </w:pPr>
    </w:p>
    <w:p w14:paraId="7BF193E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b) Establecimientos de uso Comercial o Pública Concurrencia cuya ocupación exceda de 1000 personas;</w:t>
      </w:r>
    </w:p>
    <w:p w14:paraId="7DC38703" w14:textId="77777777" w:rsidR="00BD4B8D" w:rsidRPr="008F108F" w:rsidRDefault="00BD4B8D" w:rsidP="00BD4B8D">
      <w:pPr>
        <w:pStyle w:val="Sinespaciado"/>
        <w:rPr>
          <w:rFonts w:asciiTheme="minorHAnsi" w:hAnsiTheme="minorHAnsi" w:cstheme="minorHAnsi"/>
        </w:rPr>
      </w:pPr>
    </w:p>
    <w:p w14:paraId="511F819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c) Atrios, cuando su ocupación, en el conjunto de las zonas y plantas que constituyan un mismo sector de incendio, exceda de 500 personas, o bien cuando esté prevista su utilización para la evacuación de más de 500 personas.</w:t>
      </w:r>
    </w:p>
    <w:p w14:paraId="40BB4F4E" w14:textId="77777777" w:rsidR="00BD4B8D" w:rsidRPr="008F108F" w:rsidRDefault="00BD4B8D" w:rsidP="00BD4B8D">
      <w:pPr>
        <w:pStyle w:val="Sinespaciado"/>
        <w:rPr>
          <w:rFonts w:asciiTheme="minorHAnsi" w:hAnsiTheme="minorHAnsi" w:cstheme="minorHAnsi"/>
        </w:rPr>
      </w:pPr>
    </w:p>
    <w:p w14:paraId="1FC5AF60" w14:textId="276126DE" w:rsidR="00BD4B8D" w:rsidRPr="008F108F" w:rsidRDefault="00BD4B8D" w:rsidP="00BD4B8D">
      <w:pPr>
        <w:pStyle w:val="Sinespaciado"/>
        <w:rPr>
          <w:rFonts w:asciiTheme="minorHAnsi" w:hAnsiTheme="minorHAnsi" w:cstheme="minorHAnsi"/>
        </w:rPr>
      </w:pPr>
    </w:p>
    <w:p w14:paraId="551CD39C" w14:textId="77777777" w:rsidR="008A055F" w:rsidRPr="008F108F" w:rsidRDefault="008A055F" w:rsidP="00BD4B8D">
      <w:pPr>
        <w:pStyle w:val="Sinespaciado"/>
        <w:rPr>
          <w:rFonts w:asciiTheme="minorHAnsi" w:hAnsiTheme="minorHAnsi" w:cstheme="minorHAnsi"/>
        </w:rPr>
      </w:pPr>
    </w:p>
    <w:p w14:paraId="7DE5C61F" w14:textId="77777777" w:rsidR="00BD4B8D" w:rsidRPr="008F108F" w:rsidRDefault="00BD4B8D" w:rsidP="00BD4B8D">
      <w:pPr>
        <w:pStyle w:val="Sinespaciado"/>
        <w:rPr>
          <w:rFonts w:asciiTheme="minorHAnsi" w:hAnsiTheme="minorHAnsi" w:cstheme="minorHAnsi"/>
          <w:u w:val="single"/>
          <w:lang w:val="es-ES_tradnl"/>
        </w:rPr>
      </w:pPr>
      <w:bookmarkStart w:id="18" w:name="_Toc84327531"/>
      <w:r w:rsidRPr="008F108F">
        <w:rPr>
          <w:rFonts w:asciiTheme="minorHAnsi" w:hAnsiTheme="minorHAnsi" w:cstheme="minorHAnsi"/>
          <w:u w:val="single"/>
          <w:lang w:val="es-ES_tradnl"/>
        </w:rPr>
        <w:t>EXIGENCIA BÁSICA SI 4 – INSTALACIONES DE PROTECCIÓN CONTRA INCENDIOS.</w:t>
      </w:r>
      <w:bookmarkEnd w:id="18"/>
      <w:r w:rsidRPr="008F108F">
        <w:rPr>
          <w:rFonts w:asciiTheme="minorHAnsi" w:hAnsiTheme="minorHAnsi" w:cstheme="minorHAnsi"/>
          <w:u w:val="single"/>
          <w:lang w:val="es-ES_tradnl"/>
        </w:rPr>
        <w:t xml:space="preserve"> </w:t>
      </w:r>
    </w:p>
    <w:p w14:paraId="72EE81B4" w14:textId="77777777" w:rsidR="00BD4B8D" w:rsidRPr="008F108F" w:rsidRDefault="00BD4B8D" w:rsidP="00BD4B8D">
      <w:pPr>
        <w:pStyle w:val="Sinespaciado"/>
        <w:rPr>
          <w:rFonts w:asciiTheme="minorHAnsi" w:hAnsiTheme="minorHAnsi" w:cstheme="minorHAnsi"/>
        </w:rPr>
      </w:pPr>
    </w:p>
    <w:p w14:paraId="42F2CCB4" w14:textId="77777777" w:rsidR="00BD4B8D" w:rsidRPr="008F108F" w:rsidRDefault="00BD4B8D" w:rsidP="00BD4B8D">
      <w:pPr>
        <w:pStyle w:val="Sinespaciado"/>
        <w:rPr>
          <w:rFonts w:asciiTheme="minorHAnsi" w:hAnsiTheme="minorHAnsi" w:cstheme="minorHAnsi"/>
          <w:lang w:val="es-ES_tradnl"/>
        </w:rPr>
      </w:pPr>
      <w:bookmarkStart w:id="19" w:name="_Toc84327532"/>
      <w:r w:rsidRPr="008F108F">
        <w:rPr>
          <w:rFonts w:asciiTheme="minorHAnsi" w:hAnsiTheme="minorHAnsi" w:cstheme="minorHAnsi"/>
          <w:lang w:val="es-ES_tradnl"/>
        </w:rPr>
        <w:t>1.- DOTACIÓN DE INSTALACIONES DE PROTECCIÓN CONTRA INCENDIOS</w:t>
      </w:r>
      <w:bookmarkEnd w:id="19"/>
    </w:p>
    <w:p w14:paraId="77A3E809"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El edificio dispone de los equipos e instalaciones de protección contra incendios requeridos según la tabla 1.1 de DB SI 4 Instalaciones de protección contra incendios. El diseño, ejecución, puesta en funcionamiento y mantenimiento de dichas instalaciones, así como sus materiales, componentes y equipos, cumplirán lo establecido, tanto en el artículo 3.1 del CTE, como en el Reglamento de Instalaciones de Protección contra Incendios (RD. 1942/1993, de 5 de noviembre), en sus disposiciones complementarias y en cualquier otra reglamentación específica que les sea de aplicación.</w:t>
      </w:r>
    </w:p>
    <w:p w14:paraId="66098885" w14:textId="77777777" w:rsidR="00BD4B8D" w:rsidRPr="008F108F" w:rsidRDefault="00BD4B8D" w:rsidP="00BD4B8D">
      <w:pPr>
        <w:pStyle w:val="Sinespaciado"/>
        <w:rPr>
          <w:rFonts w:asciiTheme="minorHAnsi" w:hAnsiTheme="minorHAnsi" w:cstheme="minorHAnsi"/>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14"/>
        <w:gridCol w:w="1824"/>
        <w:gridCol w:w="1889"/>
        <w:gridCol w:w="1375"/>
        <w:gridCol w:w="1829"/>
        <w:gridCol w:w="1978"/>
      </w:tblGrid>
      <w:tr w:rsidR="008F108F" w:rsidRPr="008F108F" w14:paraId="744FAC06" w14:textId="77777777" w:rsidTr="0048747E">
        <w:trPr>
          <w:trHeight w:hRule="exact" w:val="253"/>
        </w:trPr>
        <w:tc>
          <w:tcPr>
            <w:tcW w:w="9809" w:type="dxa"/>
            <w:gridSpan w:val="6"/>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16C73BD9"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bCs/>
              </w:rPr>
              <w:lastRenderedPageBreak/>
              <w:t>Dotación de instalaciones de protección contra incendios en los sectores de incendio</w:t>
            </w:r>
          </w:p>
        </w:tc>
      </w:tr>
      <w:tr w:rsidR="008F108F" w:rsidRPr="008F108F" w14:paraId="08DC18F4" w14:textId="77777777" w:rsidTr="000E1C56">
        <w:trPr>
          <w:trHeight w:hRule="exact" w:val="921"/>
        </w:trPr>
        <w:tc>
          <w:tcPr>
            <w:tcW w:w="91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F876B3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Dotación</w:t>
            </w:r>
          </w:p>
        </w:tc>
        <w:tc>
          <w:tcPr>
            <w:tcW w:w="1824"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9294C1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Extintores portátiles</w:t>
            </w:r>
          </w:p>
        </w:tc>
        <w:tc>
          <w:tcPr>
            <w:tcW w:w="188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058D4C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Bocas de incendio equipadas</w:t>
            </w:r>
          </w:p>
        </w:tc>
        <w:tc>
          <w:tcPr>
            <w:tcW w:w="1375"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AE8195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Columna seca</w:t>
            </w:r>
          </w:p>
        </w:tc>
        <w:tc>
          <w:tcPr>
            <w:tcW w:w="1829"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2520A47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Sistema de detección y alarma</w:t>
            </w:r>
          </w:p>
        </w:tc>
        <w:tc>
          <w:tcPr>
            <w:tcW w:w="197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051B00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Instalación automática de extinción</w:t>
            </w:r>
          </w:p>
        </w:tc>
      </w:tr>
      <w:tr w:rsidR="008F108F" w:rsidRPr="008F108F" w14:paraId="2525ED20" w14:textId="77777777" w:rsidTr="0048747E">
        <w:trPr>
          <w:trHeight w:hRule="exact" w:val="253"/>
        </w:trPr>
        <w:tc>
          <w:tcPr>
            <w:tcW w:w="9809" w:type="dxa"/>
            <w:gridSpan w:val="6"/>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7EB5F28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bCs/>
              </w:rPr>
              <w:t>Sector de incendio</w:t>
            </w:r>
            <w:r w:rsidRPr="008F108F">
              <w:rPr>
                <w:rFonts w:asciiTheme="minorHAnsi" w:hAnsiTheme="minorHAnsi" w:cstheme="minorHAnsi"/>
              </w:rPr>
              <w:t xml:space="preserve"> (Uso 'Vivienda unifamiliar')</w:t>
            </w:r>
          </w:p>
        </w:tc>
      </w:tr>
      <w:tr w:rsidR="008F108F" w:rsidRPr="008F108F" w14:paraId="3B5C3D7B" w14:textId="77777777" w:rsidTr="0048747E">
        <w:trPr>
          <w:trHeight w:hRule="exact" w:val="253"/>
        </w:trPr>
        <w:tc>
          <w:tcPr>
            <w:tcW w:w="914" w:type="dxa"/>
            <w:tcBorders>
              <w:top w:val="single" w:sz="2" w:space="0" w:color="000000"/>
              <w:left w:val="single" w:sz="2" w:space="0" w:color="000000"/>
              <w:bottom w:val="nil"/>
              <w:right w:val="single" w:sz="2" w:space="0" w:color="000000"/>
            </w:tcBorders>
            <w:tcMar>
              <w:left w:w="23" w:type="dxa"/>
              <w:right w:w="23" w:type="dxa"/>
            </w:tcMar>
            <w:vAlign w:val="center"/>
          </w:tcPr>
          <w:p w14:paraId="3B06B49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Norma</w:t>
            </w:r>
          </w:p>
        </w:tc>
        <w:tc>
          <w:tcPr>
            <w:tcW w:w="1824" w:type="dxa"/>
            <w:tcBorders>
              <w:top w:val="single" w:sz="2" w:space="0" w:color="000000"/>
              <w:left w:val="single" w:sz="2" w:space="0" w:color="000000"/>
              <w:bottom w:val="nil"/>
              <w:right w:val="single" w:sz="2" w:space="0" w:color="000000"/>
            </w:tcBorders>
            <w:tcMar>
              <w:left w:w="23" w:type="dxa"/>
              <w:right w:w="23" w:type="dxa"/>
            </w:tcMar>
            <w:vAlign w:val="center"/>
          </w:tcPr>
          <w:p w14:paraId="0B4A3DF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c>
          <w:tcPr>
            <w:tcW w:w="1889" w:type="dxa"/>
            <w:tcBorders>
              <w:top w:val="single" w:sz="2" w:space="0" w:color="000000"/>
              <w:left w:val="single" w:sz="2" w:space="0" w:color="000000"/>
              <w:bottom w:val="nil"/>
              <w:right w:val="single" w:sz="2" w:space="0" w:color="000000"/>
            </w:tcBorders>
            <w:tcMar>
              <w:left w:w="23" w:type="dxa"/>
              <w:right w:w="23" w:type="dxa"/>
            </w:tcMar>
            <w:vAlign w:val="center"/>
          </w:tcPr>
          <w:p w14:paraId="3A3859BE"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c>
          <w:tcPr>
            <w:tcW w:w="1375" w:type="dxa"/>
            <w:tcBorders>
              <w:top w:val="single" w:sz="2" w:space="0" w:color="000000"/>
              <w:left w:val="single" w:sz="2" w:space="0" w:color="000000"/>
              <w:bottom w:val="nil"/>
              <w:right w:val="single" w:sz="2" w:space="0" w:color="000000"/>
            </w:tcBorders>
            <w:tcMar>
              <w:left w:w="23" w:type="dxa"/>
              <w:right w:w="23" w:type="dxa"/>
            </w:tcMar>
            <w:vAlign w:val="center"/>
          </w:tcPr>
          <w:p w14:paraId="1ED79129"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c>
          <w:tcPr>
            <w:tcW w:w="1829" w:type="dxa"/>
            <w:tcBorders>
              <w:top w:val="single" w:sz="2" w:space="0" w:color="000000"/>
              <w:left w:val="single" w:sz="2" w:space="0" w:color="000000"/>
              <w:bottom w:val="nil"/>
              <w:right w:val="single" w:sz="2" w:space="0" w:color="000000"/>
            </w:tcBorders>
            <w:tcMar>
              <w:left w:w="23" w:type="dxa"/>
              <w:right w:w="23" w:type="dxa"/>
            </w:tcMar>
            <w:vAlign w:val="center"/>
          </w:tcPr>
          <w:p w14:paraId="4EE8A22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c>
          <w:tcPr>
            <w:tcW w:w="1978" w:type="dxa"/>
            <w:tcBorders>
              <w:top w:val="single" w:sz="2" w:space="0" w:color="000000"/>
              <w:left w:val="single" w:sz="2" w:space="0" w:color="000000"/>
              <w:bottom w:val="nil"/>
              <w:right w:val="single" w:sz="2" w:space="0" w:color="000000"/>
            </w:tcBorders>
            <w:tcMar>
              <w:left w:w="23" w:type="dxa"/>
              <w:right w:w="23" w:type="dxa"/>
            </w:tcMar>
            <w:vAlign w:val="center"/>
          </w:tcPr>
          <w:p w14:paraId="4DA12D86"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r>
      <w:tr w:rsidR="00BD4B8D" w:rsidRPr="008F108F" w14:paraId="77DF929E" w14:textId="77777777" w:rsidTr="0048747E">
        <w:trPr>
          <w:trHeight w:hRule="exact" w:val="247"/>
        </w:trPr>
        <w:tc>
          <w:tcPr>
            <w:tcW w:w="914" w:type="dxa"/>
            <w:tcBorders>
              <w:top w:val="nil"/>
              <w:left w:val="single" w:sz="2" w:space="0" w:color="000000"/>
              <w:bottom w:val="single" w:sz="2" w:space="0" w:color="000000"/>
              <w:right w:val="single" w:sz="2" w:space="0" w:color="000000"/>
            </w:tcBorders>
            <w:tcMar>
              <w:left w:w="23" w:type="dxa"/>
              <w:right w:w="23" w:type="dxa"/>
            </w:tcMar>
            <w:vAlign w:val="center"/>
          </w:tcPr>
          <w:p w14:paraId="5CAF5C5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Proyecto</w:t>
            </w:r>
          </w:p>
        </w:tc>
        <w:tc>
          <w:tcPr>
            <w:tcW w:w="1824" w:type="dxa"/>
            <w:tcBorders>
              <w:top w:val="nil"/>
              <w:left w:val="single" w:sz="2" w:space="0" w:color="000000"/>
              <w:bottom w:val="single" w:sz="2" w:space="0" w:color="000000"/>
              <w:right w:val="single" w:sz="2" w:space="0" w:color="000000"/>
            </w:tcBorders>
            <w:tcMar>
              <w:left w:w="23" w:type="dxa"/>
              <w:right w:w="23" w:type="dxa"/>
            </w:tcMar>
            <w:vAlign w:val="center"/>
          </w:tcPr>
          <w:p w14:paraId="4E7577F3" w14:textId="2C6C4309" w:rsidR="00BD4B8D" w:rsidRPr="008F108F" w:rsidRDefault="008A055F" w:rsidP="00BD4B8D">
            <w:pPr>
              <w:pStyle w:val="Sinespaciado"/>
              <w:rPr>
                <w:rFonts w:asciiTheme="minorHAnsi" w:hAnsiTheme="minorHAnsi" w:cstheme="minorHAnsi"/>
              </w:rPr>
            </w:pPr>
            <w:r w:rsidRPr="008F108F">
              <w:rPr>
                <w:rFonts w:asciiTheme="minorHAnsi" w:hAnsiTheme="minorHAnsi" w:cstheme="minorHAnsi"/>
              </w:rPr>
              <w:t>Si</w:t>
            </w:r>
          </w:p>
        </w:tc>
        <w:tc>
          <w:tcPr>
            <w:tcW w:w="1889" w:type="dxa"/>
            <w:tcBorders>
              <w:top w:val="nil"/>
              <w:left w:val="single" w:sz="2" w:space="0" w:color="000000"/>
              <w:bottom w:val="single" w:sz="2" w:space="0" w:color="000000"/>
              <w:right w:val="single" w:sz="2" w:space="0" w:color="000000"/>
            </w:tcBorders>
            <w:tcMar>
              <w:left w:w="23" w:type="dxa"/>
              <w:right w:w="23" w:type="dxa"/>
            </w:tcMar>
            <w:vAlign w:val="center"/>
          </w:tcPr>
          <w:p w14:paraId="0B878E0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c>
          <w:tcPr>
            <w:tcW w:w="1375" w:type="dxa"/>
            <w:tcBorders>
              <w:top w:val="nil"/>
              <w:left w:val="single" w:sz="2" w:space="0" w:color="000000"/>
              <w:bottom w:val="single" w:sz="2" w:space="0" w:color="000000"/>
              <w:right w:val="single" w:sz="2" w:space="0" w:color="000000"/>
            </w:tcBorders>
            <w:tcMar>
              <w:left w:w="23" w:type="dxa"/>
              <w:right w:w="23" w:type="dxa"/>
            </w:tcMar>
            <w:vAlign w:val="center"/>
          </w:tcPr>
          <w:p w14:paraId="6A6079D5"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c>
          <w:tcPr>
            <w:tcW w:w="1829" w:type="dxa"/>
            <w:tcBorders>
              <w:top w:val="nil"/>
              <w:left w:val="single" w:sz="2" w:space="0" w:color="000000"/>
              <w:bottom w:val="single" w:sz="2" w:space="0" w:color="000000"/>
              <w:right w:val="single" w:sz="2" w:space="0" w:color="000000"/>
            </w:tcBorders>
            <w:tcMar>
              <w:left w:w="23" w:type="dxa"/>
              <w:right w:w="23" w:type="dxa"/>
            </w:tcMar>
            <w:vAlign w:val="center"/>
          </w:tcPr>
          <w:p w14:paraId="122ED1A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c>
          <w:tcPr>
            <w:tcW w:w="1978" w:type="dxa"/>
            <w:tcBorders>
              <w:top w:val="nil"/>
              <w:left w:val="single" w:sz="2" w:space="0" w:color="000000"/>
              <w:bottom w:val="single" w:sz="2" w:space="0" w:color="000000"/>
              <w:right w:val="single" w:sz="2" w:space="0" w:color="000000"/>
            </w:tcBorders>
            <w:tcMar>
              <w:left w:w="23" w:type="dxa"/>
              <w:right w:w="23" w:type="dxa"/>
            </w:tcMar>
            <w:vAlign w:val="center"/>
          </w:tcPr>
          <w:p w14:paraId="292E7F8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No</w:t>
            </w:r>
          </w:p>
        </w:tc>
      </w:tr>
    </w:tbl>
    <w:p w14:paraId="5708AE29" w14:textId="77777777" w:rsidR="00BD4B8D" w:rsidRPr="008F108F" w:rsidRDefault="00BD4B8D" w:rsidP="00BD4B8D">
      <w:pPr>
        <w:pStyle w:val="Sinespaciado"/>
        <w:rPr>
          <w:rFonts w:asciiTheme="minorHAnsi" w:hAnsiTheme="minorHAnsi" w:cstheme="minorHAnsi"/>
        </w:rPr>
      </w:pPr>
    </w:p>
    <w:p w14:paraId="767481AE" w14:textId="77777777" w:rsidR="000E1C56" w:rsidRPr="008F108F" w:rsidRDefault="000E1C56" w:rsidP="00BD4B8D">
      <w:pPr>
        <w:pStyle w:val="Sinespaciado"/>
        <w:rPr>
          <w:rFonts w:asciiTheme="minorHAnsi" w:hAnsiTheme="minorHAnsi" w:cstheme="minorHAnsi"/>
          <w:lang w:val="es-ES_tradnl"/>
        </w:rPr>
      </w:pPr>
      <w:bookmarkStart w:id="20" w:name="_Toc84327533"/>
    </w:p>
    <w:p w14:paraId="336E11F4" w14:textId="2E9A7483" w:rsidR="00BD4B8D" w:rsidRPr="008F108F" w:rsidRDefault="00BD4B8D" w:rsidP="00BD4B8D">
      <w:pPr>
        <w:pStyle w:val="Sinespaciado"/>
        <w:rPr>
          <w:rFonts w:asciiTheme="minorHAnsi" w:hAnsiTheme="minorHAnsi" w:cstheme="minorHAnsi"/>
          <w:lang w:val="es-ES_tradnl"/>
        </w:rPr>
      </w:pPr>
      <w:r w:rsidRPr="008F108F">
        <w:rPr>
          <w:rFonts w:asciiTheme="minorHAnsi" w:hAnsiTheme="minorHAnsi" w:cstheme="minorHAnsi"/>
          <w:lang w:val="es-ES_tradnl"/>
        </w:rPr>
        <w:t>2.- SEÑALIZACIÓN DE LAS INSTALACIONES MANUALES DE PROTECCIÓN CONTRA INCENDIOS</w:t>
      </w:r>
      <w:bookmarkEnd w:id="20"/>
    </w:p>
    <w:p w14:paraId="20B3902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Los medios de protección contra incendios de utilización manual (extintores, bocas de incendio, hidrantes exteriores, pulsadores manuales de alarma y dispositivos de disparo de sistemas de extinción) están señalizados mediante las correspondientes señales definidas en la norma UNE 23033-1. Las dimensiones de dichas señales, dependiendo de la distancia de observación, son las siguientes:</w:t>
      </w:r>
    </w:p>
    <w:p w14:paraId="23AD680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De 210 x 210 mm cuando la distancia de observación no es superior a 10 m.</w:t>
      </w:r>
    </w:p>
    <w:p w14:paraId="4E7CC22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De 420 x 420 mm cuando la distancia de observación está comprendida entre 10 y 20 m.</w:t>
      </w:r>
    </w:p>
    <w:p w14:paraId="2331952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De 594 x 594 mm cuando la distancia de observación está comprendida entre 20 y 30 m.</w:t>
      </w:r>
    </w:p>
    <w:p w14:paraId="403304F4" w14:textId="77777777" w:rsidR="00BD4B8D" w:rsidRPr="008F108F" w:rsidRDefault="00BD4B8D" w:rsidP="00BD4B8D">
      <w:pPr>
        <w:pStyle w:val="Sinespaciado"/>
        <w:rPr>
          <w:rFonts w:asciiTheme="minorHAnsi" w:hAnsiTheme="minorHAnsi" w:cstheme="minorHAnsi"/>
        </w:rPr>
      </w:pPr>
    </w:p>
    <w:p w14:paraId="0051E90C"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Las señales serán visibles, incluso en caso de fallo en el suministro eléctrico del alumbrado normal, mediante el alumbrado de emergencia o por fotoluminiscencia. Para las señales fotoluminiscentes, sus características de emisión luminosa cumplen lo establecido en las normas UNE 23035-1:2003, UNE 23035-2:2003 y UNE 23035-4:2003 y su mantenimiento se realizará conforme a lo establecido en la norma UNE 23035-3:2003.</w:t>
      </w:r>
    </w:p>
    <w:p w14:paraId="6166341E" w14:textId="77777777" w:rsidR="00BD4B8D" w:rsidRPr="008F108F" w:rsidRDefault="00BD4B8D" w:rsidP="00BD4B8D">
      <w:pPr>
        <w:pStyle w:val="Sinespaciado"/>
        <w:rPr>
          <w:rFonts w:asciiTheme="minorHAnsi" w:hAnsiTheme="minorHAnsi" w:cstheme="minorHAnsi"/>
        </w:rPr>
      </w:pPr>
    </w:p>
    <w:p w14:paraId="71003A96" w14:textId="77777777" w:rsidR="00BD4B8D" w:rsidRPr="008F108F" w:rsidRDefault="00BD4B8D" w:rsidP="00BD4B8D">
      <w:pPr>
        <w:pStyle w:val="Sinespaciado"/>
        <w:rPr>
          <w:rFonts w:asciiTheme="minorHAnsi" w:hAnsiTheme="minorHAnsi" w:cstheme="minorHAnsi"/>
        </w:rPr>
      </w:pPr>
    </w:p>
    <w:p w14:paraId="30D483EE" w14:textId="77777777" w:rsidR="00BD4B8D" w:rsidRPr="008F108F" w:rsidRDefault="00BD4B8D" w:rsidP="00BD4B8D">
      <w:pPr>
        <w:pStyle w:val="Sinespaciado"/>
        <w:rPr>
          <w:rFonts w:asciiTheme="minorHAnsi" w:hAnsiTheme="minorHAnsi" w:cstheme="minorHAnsi"/>
          <w:u w:val="single"/>
          <w:lang w:val="es-ES_tradnl"/>
        </w:rPr>
      </w:pPr>
      <w:bookmarkStart w:id="21" w:name="_Toc84327534"/>
      <w:r w:rsidRPr="008F108F">
        <w:rPr>
          <w:rFonts w:asciiTheme="minorHAnsi" w:hAnsiTheme="minorHAnsi" w:cstheme="minorHAnsi"/>
          <w:u w:val="single"/>
          <w:lang w:val="es-ES_tradnl"/>
        </w:rPr>
        <w:t>EXIGENCIA BÁSICA SI 5 – INTERVENCIÓN DE LOS BOMBEROS.</w:t>
      </w:r>
      <w:bookmarkEnd w:id="21"/>
      <w:r w:rsidRPr="008F108F">
        <w:rPr>
          <w:rFonts w:asciiTheme="minorHAnsi" w:hAnsiTheme="minorHAnsi" w:cstheme="minorHAnsi"/>
          <w:u w:val="single"/>
          <w:lang w:val="es-ES_tradnl"/>
        </w:rPr>
        <w:t xml:space="preserve"> </w:t>
      </w:r>
    </w:p>
    <w:p w14:paraId="63D6099D" w14:textId="77777777" w:rsidR="00BD4B8D" w:rsidRPr="008F108F" w:rsidRDefault="00BD4B8D" w:rsidP="00BD4B8D">
      <w:pPr>
        <w:pStyle w:val="Sinespaciado"/>
        <w:rPr>
          <w:rFonts w:asciiTheme="minorHAnsi" w:hAnsiTheme="minorHAnsi" w:cstheme="minorHAnsi"/>
          <w:lang w:val="es-ES_tradnl"/>
        </w:rPr>
      </w:pPr>
      <w:bookmarkStart w:id="22" w:name="_Toc84327535"/>
      <w:r w:rsidRPr="008F108F">
        <w:rPr>
          <w:rFonts w:asciiTheme="minorHAnsi" w:hAnsiTheme="minorHAnsi" w:cstheme="minorHAnsi"/>
          <w:lang w:val="es-ES_tradnl"/>
        </w:rPr>
        <w:t>1.- CONDICIONES DE APROXIMACIÓN Y ENTORNO</w:t>
      </w:r>
      <w:bookmarkEnd w:id="22"/>
    </w:p>
    <w:p w14:paraId="253BC92B"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Como la altura de evacuación del edificio (0.0 m) es inferior a 9 m, según el punto 1.2 (CTE DB SI 5) no es necesario justificar las condiciones del vial de aproximación, ni del espacio de maniobra para los bomberos, a disponer en las fachadas donde se sitúan los accesos al edificio.</w:t>
      </w:r>
    </w:p>
    <w:p w14:paraId="01A13723" w14:textId="77777777" w:rsidR="00BD4B8D" w:rsidRPr="008F108F" w:rsidRDefault="00BD4B8D" w:rsidP="00BD4B8D">
      <w:pPr>
        <w:pStyle w:val="Sinespaciado"/>
        <w:rPr>
          <w:rFonts w:asciiTheme="minorHAnsi" w:hAnsiTheme="minorHAnsi" w:cstheme="minorHAnsi"/>
        </w:rPr>
      </w:pPr>
    </w:p>
    <w:p w14:paraId="20CCFC41" w14:textId="77777777" w:rsidR="00BD4B8D" w:rsidRPr="008F108F" w:rsidRDefault="00BD4B8D" w:rsidP="00BD4B8D">
      <w:pPr>
        <w:pStyle w:val="Sinespaciado"/>
        <w:rPr>
          <w:rFonts w:asciiTheme="minorHAnsi" w:hAnsiTheme="minorHAnsi" w:cstheme="minorHAnsi"/>
          <w:lang w:val="es-ES_tradnl"/>
        </w:rPr>
      </w:pPr>
      <w:bookmarkStart w:id="23" w:name="_Toc84327536"/>
      <w:r w:rsidRPr="008F108F">
        <w:rPr>
          <w:rFonts w:asciiTheme="minorHAnsi" w:hAnsiTheme="minorHAnsi" w:cstheme="minorHAnsi"/>
          <w:lang w:val="es-ES_tradnl"/>
        </w:rPr>
        <w:t>2.- ACCESIBILIDAD POR FACHADA</w:t>
      </w:r>
      <w:bookmarkEnd w:id="23"/>
    </w:p>
    <w:p w14:paraId="72F6087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Como la altura de evacuación del edificio (5.2 m) es inferior a 9 m, según el punto 1.2 (CTE DB SI 5) no es necesario justificar las condiciones de accesibilidad por fachada para el personal del servicio de extinción de incendio.</w:t>
      </w:r>
    </w:p>
    <w:p w14:paraId="05652C53" w14:textId="77777777" w:rsidR="00BD4B8D" w:rsidRPr="008F108F" w:rsidRDefault="00BD4B8D" w:rsidP="00BD4B8D">
      <w:pPr>
        <w:pStyle w:val="Sinespaciado"/>
        <w:rPr>
          <w:rFonts w:asciiTheme="minorHAnsi" w:hAnsiTheme="minorHAnsi" w:cstheme="minorHAnsi"/>
        </w:rPr>
      </w:pPr>
    </w:p>
    <w:p w14:paraId="11558899" w14:textId="77777777" w:rsidR="00BD4B8D" w:rsidRPr="008F108F" w:rsidRDefault="00BD4B8D" w:rsidP="00BD4B8D">
      <w:pPr>
        <w:pStyle w:val="Sinespaciado"/>
        <w:rPr>
          <w:rFonts w:asciiTheme="minorHAnsi" w:hAnsiTheme="minorHAnsi" w:cstheme="minorHAnsi"/>
          <w:u w:val="single"/>
          <w:lang w:val="es-ES_tradnl"/>
        </w:rPr>
      </w:pPr>
      <w:bookmarkStart w:id="24" w:name="_Toc84327537"/>
      <w:r w:rsidRPr="008F108F">
        <w:rPr>
          <w:rFonts w:asciiTheme="minorHAnsi" w:hAnsiTheme="minorHAnsi" w:cstheme="minorHAnsi"/>
          <w:u w:val="single"/>
          <w:lang w:val="es-ES_tradnl"/>
        </w:rPr>
        <w:t>EXIGENCIA BÁSICA SI 6 – ELEMENTOS ESTRUCTURALES PRINCIPALES.</w:t>
      </w:r>
      <w:bookmarkEnd w:id="24"/>
      <w:r w:rsidRPr="008F108F">
        <w:rPr>
          <w:rFonts w:asciiTheme="minorHAnsi" w:hAnsiTheme="minorHAnsi" w:cstheme="minorHAnsi"/>
          <w:u w:val="single"/>
          <w:lang w:val="es-ES_tradnl"/>
        </w:rPr>
        <w:t xml:space="preserve">  </w:t>
      </w:r>
    </w:p>
    <w:p w14:paraId="19661533" w14:textId="77777777" w:rsidR="00BD4B8D" w:rsidRPr="008F108F" w:rsidRDefault="00BD4B8D" w:rsidP="00BD4B8D">
      <w:pPr>
        <w:pStyle w:val="Sinespaciado"/>
        <w:rPr>
          <w:rFonts w:asciiTheme="minorHAnsi" w:hAnsiTheme="minorHAnsi" w:cstheme="minorHAnsi"/>
        </w:rPr>
      </w:pPr>
    </w:p>
    <w:p w14:paraId="7C48012B" w14:textId="77777777" w:rsidR="00BD4B8D" w:rsidRPr="008F108F" w:rsidRDefault="00BD4B8D" w:rsidP="00BD4B8D">
      <w:pPr>
        <w:pStyle w:val="Sinespaciado"/>
        <w:rPr>
          <w:rFonts w:asciiTheme="minorHAnsi" w:hAnsiTheme="minorHAnsi" w:cstheme="minorHAnsi"/>
          <w:lang w:val="es-ES_tradnl"/>
        </w:rPr>
      </w:pPr>
      <w:bookmarkStart w:id="25" w:name="_Toc84327538"/>
      <w:r w:rsidRPr="008F108F">
        <w:rPr>
          <w:rFonts w:asciiTheme="minorHAnsi" w:hAnsiTheme="minorHAnsi" w:cstheme="minorHAnsi"/>
          <w:lang w:val="es-ES_tradnl"/>
        </w:rPr>
        <w:t>ELEMENTOS ESTRUCTURALES PRINCIPALES</w:t>
      </w:r>
      <w:bookmarkEnd w:id="25"/>
    </w:p>
    <w:p w14:paraId="7161BEF0"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La resistencia al fuego de los elementos estructurales principales del edificio es suficiente si se cumple alguna de las siguientes condiciones:</w:t>
      </w:r>
    </w:p>
    <w:p w14:paraId="4DE6E1D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a) Alcanzan la clase indicada en las tablas 3.1 y 3.2 (CTE DB SI 6 Resistencia al fuego de la estructura), que representan el tiempo de resistencia en minutos ante la acción representada por la curva normalizada tiempo-temperatura en función del uso del sector de incendio o zona de riesgo especial, y de la altura de evacuación del edificio.</w:t>
      </w:r>
    </w:p>
    <w:p w14:paraId="2D71E6AB" w14:textId="77777777" w:rsidR="00BD4B8D" w:rsidRPr="008F108F" w:rsidRDefault="00BD4B8D" w:rsidP="00BD4B8D">
      <w:pPr>
        <w:pStyle w:val="Sinespaciado"/>
        <w:rPr>
          <w:rFonts w:asciiTheme="minorHAnsi" w:hAnsiTheme="minorHAnsi" w:cstheme="minorHAnsi"/>
        </w:rPr>
      </w:pPr>
    </w:p>
    <w:p w14:paraId="05AAFC80" w14:textId="4DEEF405"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b) Soportan dicha acción durante el tiempo equivalente de exposición al fuego indicado en el Anejo B (CTE DB SI Seguridad en caso de incendio).</w:t>
      </w:r>
    </w:p>
    <w:p w14:paraId="63143051" w14:textId="188E7EBA" w:rsidR="008A055F" w:rsidRPr="008F108F" w:rsidRDefault="008A055F" w:rsidP="00BD4B8D">
      <w:pPr>
        <w:pStyle w:val="Sinespaciado"/>
        <w:rPr>
          <w:rFonts w:asciiTheme="minorHAnsi" w:hAnsiTheme="minorHAnsi" w:cstheme="minorHAnsi"/>
        </w:rPr>
      </w:pPr>
    </w:p>
    <w:p w14:paraId="2DA05D3E" w14:textId="77777777" w:rsidR="008A055F" w:rsidRPr="008F108F" w:rsidRDefault="008A055F" w:rsidP="00BD4B8D">
      <w:pPr>
        <w:pStyle w:val="Sinespaciado"/>
        <w:rPr>
          <w:rFonts w:asciiTheme="minorHAnsi" w:hAnsiTheme="minorHAnsi" w:cstheme="minorHAnsi"/>
        </w:rPr>
      </w:pPr>
    </w:p>
    <w:p w14:paraId="0BA56DD4" w14:textId="77777777" w:rsidR="00BD4B8D" w:rsidRPr="008F108F" w:rsidRDefault="00BD4B8D" w:rsidP="00BD4B8D">
      <w:pPr>
        <w:pStyle w:val="Sinespaciado"/>
        <w:rPr>
          <w:rFonts w:asciiTheme="minorHAnsi" w:hAnsiTheme="minorHAnsi" w:cstheme="minorHAnsi"/>
        </w:rPr>
      </w:pPr>
    </w:p>
    <w:tbl>
      <w:tblPr>
        <w:tblW w:w="9809" w:type="dxa"/>
        <w:tblInd w:w="23" w:type="dxa"/>
        <w:tblLayout w:type="fixed"/>
        <w:tblCellMar>
          <w:top w:w="28" w:type="dxa"/>
          <w:left w:w="0" w:type="dxa"/>
          <w:bottom w:w="28" w:type="dxa"/>
          <w:right w:w="0" w:type="dxa"/>
        </w:tblCellMar>
        <w:tblLook w:val="0000" w:firstRow="0" w:lastRow="0" w:firstColumn="0" w:lastColumn="0" w:noHBand="0" w:noVBand="0"/>
      </w:tblPr>
      <w:tblGrid>
        <w:gridCol w:w="1195"/>
        <w:gridCol w:w="1534"/>
        <w:gridCol w:w="1534"/>
        <w:gridCol w:w="1308"/>
        <w:gridCol w:w="1308"/>
        <w:gridCol w:w="1308"/>
        <w:gridCol w:w="1622"/>
      </w:tblGrid>
      <w:tr w:rsidR="008F108F" w:rsidRPr="008F108F" w14:paraId="2FE2A462" w14:textId="77777777" w:rsidTr="0048747E">
        <w:trPr>
          <w:trHeight w:hRule="exact" w:val="253"/>
        </w:trPr>
        <w:tc>
          <w:tcPr>
            <w:tcW w:w="9809" w:type="dxa"/>
            <w:gridSpan w:val="7"/>
            <w:tcBorders>
              <w:top w:val="single" w:sz="2" w:space="0" w:color="000000"/>
              <w:left w:val="single" w:sz="2" w:space="0" w:color="000000"/>
              <w:bottom w:val="single" w:sz="2" w:space="0" w:color="000000"/>
              <w:right w:val="single" w:sz="2" w:space="0" w:color="000000"/>
            </w:tcBorders>
            <w:shd w:val="clear" w:color="auto" w:fill="DAD7D3"/>
            <w:tcMar>
              <w:left w:w="23" w:type="dxa"/>
              <w:right w:w="23" w:type="dxa"/>
            </w:tcMar>
            <w:vAlign w:val="center"/>
          </w:tcPr>
          <w:p w14:paraId="647321C0"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bCs/>
              </w:rPr>
              <w:t>Resistencia al fuego de la estructura</w:t>
            </w:r>
          </w:p>
        </w:tc>
      </w:tr>
      <w:tr w:rsidR="008F108F" w:rsidRPr="008F108F" w14:paraId="2710130F" w14:textId="77777777" w:rsidTr="0048747E">
        <w:trPr>
          <w:trHeight w:hRule="exact" w:val="550"/>
        </w:trPr>
        <w:tc>
          <w:tcPr>
            <w:tcW w:w="1195"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24C9111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Sector o local de riesgo especial </w:t>
            </w:r>
            <w:r w:rsidRPr="008F108F">
              <w:rPr>
                <w:rFonts w:asciiTheme="minorHAnsi" w:hAnsiTheme="minorHAnsi" w:cstheme="minorHAnsi"/>
                <w:vertAlign w:val="superscript"/>
              </w:rPr>
              <w:t>(1)</w:t>
            </w:r>
          </w:p>
        </w:tc>
        <w:tc>
          <w:tcPr>
            <w:tcW w:w="1534"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50A0FF10"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Uso de la zona inferior al forjado considerado</w:t>
            </w:r>
          </w:p>
        </w:tc>
        <w:tc>
          <w:tcPr>
            <w:tcW w:w="1534"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4B65D7A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Planta superior al forjado considerado</w:t>
            </w:r>
          </w:p>
        </w:tc>
        <w:tc>
          <w:tcPr>
            <w:tcW w:w="3924" w:type="dxa"/>
            <w:gridSpan w:val="3"/>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1D0E655A"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Material estructural considerado </w:t>
            </w:r>
            <w:r w:rsidRPr="008F108F">
              <w:rPr>
                <w:rFonts w:asciiTheme="minorHAnsi" w:hAnsiTheme="minorHAnsi" w:cstheme="minorHAnsi"/>
                <w:vertAlign w:val="superscript"/>
              </w:rPr>
              <w:t>(2)</w:t>
            </w:r>
          </w:p>
        </w:tc>
        <w:tc>
          <w:tcPr>
            <w:tcW w:w="1622" w:type="dxa"/>
            <w:vMerge w:val="restart"/>
            <w:tcBorders>
              <w:top w:val="single" w:sz="2" w:space="0" w:color="000000"/>
              <w:left w:val="single" w:sz="2" w:space="0" w:color="000000"/>
              <w:bottom w:val="nil"/>
              <w:right w:val="single" w:sz="2" w:space="0" w:color="000000"/>
            </w:tcBorders>
            <w:shd w:val="clear" w:color="auto" w:fill="F2F1F0"/>
            <w:tcMar>
              <w:left w:w="23" w:type="dxa"/>
              <w:right w:w="23" w:type="dxa"/>
            </w:tcMar>
            <w:vAlign w:val="center"/>
          </w:tcPr>
          <w:p w14:paraId="4C52FF1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Estabilidad al fuego mínima de los elementos estructurales </w:t>
            </w:r>
            <w:r w:rsidRPr="008F108F">
              <w:rPr>
                <w:rFonts w:asciiTheme="minorHAnsi" w:hAnsiTheme="minorHAnsi" w:cstheme="minorHAnsi"/>
                <w:vertAlign w:val="superscript"/>
              </w:rPr>
              <w:t>(3)</w:t>
            </w:r>
          </w:p>
        </w:tc>
      </w:tr>
      <w:tr w:rsidR="008F108F" w:rsidRPr="008F108F" w14:paraId="5752D2F1" w14:textId="77777777" w:rsidTr="0048747E">
        <w:trPr>
          <w:trHeight w:hRule="exact" w:val="548"/>
        </w:trPr>
        <w:tc>
          <w:tcPr>
            <w:tcW w:w="1195"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2EB7DECC" w14:textId="77777777" w:rsidR="00BD4B8D" w:rsidRPr="008F108F" w:rsidRDefault="00BD4B8D" w:rsidP="00BD4B8D">
            <w:pPr>
              <w:pStyle w:val="Sinespaciado"/>
              <w:rPr>
                <w:rFonts w:asciiTheme="minorHAnsi" w:hAnsiTheme="minorHAnsi" w:cstheme="minorHAnsi"/>
              </w:rPr>
            </w:pPr>
          </w:p>
        </w:tc>
        <w:tc>
          <w:tcPr>
            <w:tcW w:w="1534"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5EEB025D" w14:textId="77777777" w:rsidR="00BD4B8D" w:rsidRPr="008F108F" w:rsidRDefault="00BD4B8D" w:rsidP="00BD4B8D">
            <w:pPr>
              <w:pStyle w:val="Sinespaciado"/>
              <w:rPr>
                <w:rFonts w:asciiTheme="minorHAnsi" w:hAnsiTheme="minorHAnsi" w:cstheme="minorHAnsi"/>
              </w:rPr>
            </w:pPr>
          </w:p>
        </w:tc>
        <w:tc>
          <w:tcPr>
            <w:tcW w:w="1534"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78C683D9" w14:textId="77777777" w:rsidR="00BD4B8D" w:rsidRPr="008F108F" w:rsidRDefault="00BD4B8D" w:rsidP="00BD4B8D">
            <w:pPr>
              <w:pStyle w:val="Sinespaciado"/>
              <w:rPr>
                <w:rFonts w:asciiTheme="minorHAnsi" w:hAnsiTheme="minorHAnsi" w:cstheme="minorHAnsi"/>
              </w:rPr>
            </w:pPr>
          </w:p>
        </w:tc>
        <w:tc>
          <w:tcPr>
            <w:tcW w:w="130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72BD026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Soportes</w:t>
            </w:r>
          </w:p>
        </w:tc>
        <w:tc>
          <w:tcPr>
            <w:tcW w:w="130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5812433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Vigas</w:t>
            </w:r>
          </w:p>
        </w:tc>
        <w:tc>
          <w:tcPr>
            <w:tcW w:w="1308"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4FAA9E4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Forjados</w:t>
            </w:r>
          </w:p>
        </w:tc>
        <w:tc>
          <w:tcPr>
            <w:tcW w:w="1622" w:type="dxa"/>
            <w:vMerge/>
            <w:tcBorders>
              <w:top w:val="nil"/>
              <w:left w:val="single" w:sz="2" w:space="0" w:color="000000"/>
              <w:bottom w:val="single" w:sz="2" w:space="0" w:color="000000"/>
              <w:right w:val="single" w:sz="2" w:space="0" w:color="000000"/>
            </w:tcBorders>
            <w:shd w:val="clear" w:color="auto" w:fill="F2F1F0"/>
            <w:tcMar>
              <w:left w:w="23" w:type="dxa"/>
              <w:right w:w="23" w:type="dxa"/>
            </w:tcMar>
            <w:vAlign w:val="center"/>
          </w:tcPr>
          <w:p w14:paraId="5F86F431" w14:textId="77777777" w:rsidR="00BD4B8D" w:rsidRPr="008F108F" w:rsidRDefault="00BD4B8D" w:rsidP="00BD4B8D">
            <w:pPr>
              <w:pStyle w:val="Sinespaciado"/>
              <w:rPr>
                <w:rFonts w:asciiTheme="minorHAnsi" w:hAnsiTheme="minorHAnsi" w:cstheme="minorHAnsi"/>
              </w:rPr>
            </w:pPr>
          </w:p>
        </w:tc>
      </w:tr>
      <w:tr w:rsidR="008F108F" w:rsidRPr="008F108F" w14:paraId="72592FD7" w14:textId="77777777" w:rsidTr="000E1C56">
        <w:trPr>
          <w:trHeight w:hRule="exact" w:val="651"/>
        </w:trPr>
        <w:tc>
          <w:tcPr>
            <w:tcW w:w="1195"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F734AE8"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Sector de incendio</w:t>
            </w:r>
          </w:p>
        </w:tc>
        <w:tc>
          <w:tcPr>
            <w:tcW w:w="153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250D7A9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Vivienda unifamiliar</w:t>
            </w:r>
          </w:p>
        </w:tc>
        <w:tc>
          <w:tcPr>
            <w:tcW w:w="1534"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1244082"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Forjado exterior</w:t>
            </w:r>
          </w:p>
        </w:tc>
        <w:tc>
          <w:tcPr>
            <w:tcW w:w="130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6CB6C4E"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Estructura de hormigón</w:t>
            </w:r>
          </w:p>
        </w:tc>
        <w:tc>
          <w:tcPr>
            <w:tcW w:w="130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3506C534"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estructura de hormigón</w:t>
            </w:r>
          </w:p>
        </w:tc>
        <w:tc>
          <w:tcPr>
            <w:tcW w:w="1308"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5FC81FB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estructura de hormigón</w:t>
            </w:r>
          </w:p>
        </w:tc>
        <w:tc>
          <w:tcPr>
            <w:tcW w:w="1622" w:type="dxa"/>
            <w:tcBorders>
              <w:top w:val="single" w:sz="2" w:space="0" w:color="000000"/>
              <w:left w:val="single" w:sz="2" w:space="0" w:color="000000"/>
              <w:bottom w:val="single" w:sz="2" w:space="0" w:color="000000"/>
              <w:right w:val="single" w:sz="2" w:space="0" w:color="000000"/>
            </w:tcBorders>
            <w:tcMar>
              <w:left w:w="23" w:type="dxa"/>
              <w:right w:w="23" w:type="dxa"/>
            </w:tcMar>
            <w:vAlign w:val="center"/>
          </w:tcPr>
          <w:p w14:paraId="1B74FEA1" w14:textId="2A0CD406"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rPr>
              <w:t xml:space="preserve">R </w:t>
            </w:r>
            <w:r w:rsidR="000E1C56" w:rsidRPr="008F108F">
              <w:rPr>
                <w:rFonts w:asciiTheme="minorHAnsi" w:hAnsiTheme="minorHAnsi" w:cstheme="minorHAnsi"/>
              </w:rPr>
              <w:t>90</w:t>
            </w:r>
          </w:p>
        </w:tc>
      </w:tr>
      <w:tr w:rsidR="00BD4B8D" w:rsidRPr="008F108F" w14:paraId="210953D6" w14:textId="77777777" w:rsidTr="0048747E">
        <w:trPr>
          <w:trHeight w:hRule="exact" w:val="2938"/>
        </w:trPr>
        <w:tc>
          <w:tcPr>
            <w:tcW w:w="9809" w:type="dxa"/>
            <w:gridSpan w:val="7"/>
            <w:tcBorders>
              <w:top w:val="single" w:sz="2" w:space="0" w:color="000000"/>
              <w:left w:val="single" w:sz="2" w:space="0" w:color="000000"/>
              <w:bottom w:val="single" w:sz="2" w:space="0" w:color="000000"/>
              <w:right w:val="single" w:sz="2" w:space="0" w:color="000000"/>
            </w:tcBorders>
            <w:tcMar>
              <w:left w:w="79" w:type="dxa"/>
              <w:right w:w="79" w:type="dxa"/>
            </w:tcMar>
            <w:vAlign w:val="center"/>
          </w:tcPr>
          <w:p w14:paraId="628D44A3"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rPr>
              <w:t>Notas:</w:t>
            </w:r>
          </w:p>
          <w:p w14:paraId="608F1307"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(1)</w:t>
            </w:r>
            <w:r w:rsidRPr="008F108F">
              <w:rPr>
                <w:rFonts w:asciiTheme="minorHAnsi" w:hAnsiTheme="minorHAnsi" w:cstheme="minorHAnsi"/>
                <w:i/>
                <w:iCs/>
              </w:rPr>
              <w:t xml:space="preserve"> Sector de incendio, zona de riesgo especial o zona protegida de mayor limitación en cuanto al tiempo de resistencia al fuego requerido a sus elementos estructurales. Los elementos estructurales interiores de una escalera protegida o de un pasillo protegido serán como mínimo R 30. Cuando se trate de escaleras especialmente protegidas no es necesario comprobar la resistencia al fuego de los elementos estructurales.</w:t>
            </w:r>
          </w:p>
          <w:p w14:paraId="6BD9F05F"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(2)</w:t>
            </w:r>
            <w:r w:rsidRPr="008F108F">
              <w:rPr>
                <w:rFonts w:asciiTheme="minorHAnsi" w:hAnsiTheme="minorHAnsi" w:cstheme="minorHAnsi"/>
                <w:i/>
                <w:iCs/>
              </w:rPr>
              <w:t xml:space="preserve"> Se define el material estructural empleado en cada uno de los elementos estructurales principales (soportes, vigas, forjados, losas, tirantes, etc.)</w:t>
            </w:r>
          </w:p>
          <w:p w14:paraId="22E75DE1" w14:textId="77777777" w:rsidR="00BD4B8D" w:rsidRPr="008F108F" w:rsidRDefault="00BD4B8D" w:rsidP="00BD4B8D">
            <w:pPr>
              <w:pStyle w:val="Sinespaciado"/>
              <w:rPr>
                <w:rFonts w:asciiTheme="minorHAnsi" w:hAnsiTheme="minorHAnsi" w:cstheme="minorHAnsi"/>
              </w:rPr>
            </w:pPr>
            <w:r w:rsidRPr="008F108F">
              <w:rPr>
                <w:rFonts w:asciiTheme="minorHAnsi" w:hAnsiTheme="minorHAnsi" w:cstheme="minorHAnsi"/>
                <w:i/>
                <w:iCs/>
                <w:vertAlign w:val="superscript"/>
              </w:rPr>
              <w:t>(3)</w:t>
            </w:r>
            <w:r w:rsidRPr="008F108F">
              <w:rPr>
                <w:rFonts w:asciiTheme="minorHAnsi" w:hAnsiTheme="minorHAnsi" w:cstheme="minorHAnsi"/>
                <w:i/>
                <w:iCs/>
              </w:rPr>
              <w:t xml:space="preserve"> La resistencia al fuego de un elemento se establece comprobando las dimensiones de su sección transversal, obteniendo su resistencia por los métodos simplificados de cálculo dados en los Anejos B a F (CTE DB SI Seguridad en caso de incendio), aproximados para la mayoría de las situaciones habituales.</w:t>
            </w:r>
          </w:p>
        </w:tc>
      </w:tr>
    </w:tbl>
    <w:p w14:paraId="7DE1FD13" w14:textId="77777777" w:rsidR="00BD4B8D" w:rsidRPr="008F108F" w:rsidRDefault="00BD4B8D" w:rsidP="00BD4B8D">
      <w:pPr>
        <w:pStyle w:val="Sinespaciado"/>
        <w:rPr>
          <w:rFonts w:asciiTheme="minorHAnsi" w:hAnsiTheme="minorHAnsi" w:cstheme="minorHAnsi"/>
        </w:rPr>
      </w:pPr>
    </w:p>
    <w:p w14:paraId="4AF95E63" w14:textId="5BA6E576" w:rsidR="00DE70DB" w:rsidRPr="008F108F" w:rsidRDefault="00DE70DB" w:rsidP="00BD4B8D">
      <w:pPr>
        <w:pStyle w:val="Sinespaciado"/>
        <w:rPr>
          <w:rFonts w:asciiTheme="minorHAnsi" w:hAnsiTheme="minorHAnsi" w:cstheme="minorHAnsi"/>
        </w:rPr>
      </w:pPr>
    </w:p>
    <w:p w14:paraId="09D9F4C5" w14:textId="6A37CAD2" w:rsidR="00DE70DB" w:rsidRPr="008F108F" w:rsidRDefault="00DE70DB" w:rsidP="00DE70DB">
      <w:pPr>
        <w:pStyle w:val="Sinespaciado"/>
        <w:ind w:right="562"/>
        <w:jc w:val="center"/>
        <w:rPr>
          <w:rFonts w:cs="Arial"/>
        </w:rPr>
      </w:pPr>
      <w:bookmarkStart w:id="26" w:name="_Hlk84359055"/>
      <w:r w:rsidRPr="008F108F">
        <w:rPr>
          <w:rFonts w:cs="Arial"/>
        </w:rPr>
        <w:t xml:space="preserve">En Madrid, a </w:t>
      </w:r>
      <w:r w:rsidR="00C7361E" w:rsidRPr="008F108F">
        <w:rPr>
          <w:rFonts w:cs="Arial"/>
        </w:rPr>
        <w:t>22</w:t>
      </w:r>
      <w:r w:rsidRPr="008F108F">
        <w:rPr>
          <w:rFonts w:cs="Arial"/>
        </w:rPr>
        <w:t xml:space="preserve"> de </w:t>
      </w:r>
      <w:proofErr w:type="gramStart"/>
      <w:r w:rsidR="008A055F" w:rsidRPr="008F108F">
        <w:rPr>
          <w:rFonts w:cs="Arial"/>
        </w:rPr>
        <w:t>Enero</w:t>
      </w:r>
      <w:proofErr w:type="gramEnd"/>
      <w:r w:rsidRPr="008F108F">
        <w:rPr>
          <w:rFonts w:cs="Arial"/>
        </w:rPr>
        <w:t xml:space="preserve"> de </w:t>
      </w:r>
      <w:r w:rsidR="008A055F" w:rsidRPr="008F108F">
        <w:rPr>
          <w:rFonts w:cs="Arial"/>
        </w:rPr>
        <w:t>2023</w:t>
      </w:r>
    </w:p>
    <w:p w14:paraId="098FD301" w14:textId="77777777" w:rsidR="00DE70DB" w:rsidRPr="008F108F" w:rsidRDefault="00DE70DB" w:rsidP="00DE70DB">
      <w:pPr>
        <w:pStyle w:val="Sinespaciado"/>
        <w:ind w:right="562"/>
        <w:rPr>
          <w:rFonts w:cs="Arial"/>
        </w:rPr>
      </w:pPr>
      <w:r w:rsidRPr="008F108F">
        <w:rPr>
          <w:rFonts w:cs="Arial"/>
          <w:noProof/>
        </w:rPr>
        <w:drawing>
          <wp:anchor distT="0" distB="0" distL="114300" distR="114300" simplePos="0" relativeHeight="251659264" behindDoc="0" locked="0" layoutInCell="1" allowOverlap="1" wp14:anchorId="50F59FBC" wp14:editId="79FDD20D">
            <wp:simplePos x="0" y="0"/>
            <wp:positionH relativeFrom="page">
              <wp:align>center</wp:align>
            </wp:positionH>
            <wp:positionV relativeFrom="paragraph">
              <wp:posOffset>45085</wp:posOffset>
            </wp:positionV>
            <wp:extent cx="1259205" cy="1311275"/>
            <wp:effectExtent l="0" t="0" r="0" b="3175"/>
            <wp:wrapNone/>
            <wp:docPr id="12" name="Imagen 1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Diagrama&#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anchor>
        </w:drawing>
      </w:r>
    </w:p>
    <w:p w14:paraId="6D9E91FF" w14:textId="77777777" w:rsidR="00DE70DB" w:rsidRPr="008F108F" w:rsidRDefault="00DE70DB" w:rsidP="00DE70DB">
      <w:pPr>
        <w:pStyle w:val="Sinespaciado"/>
        <w:ind w:right="562"/>
        <w:rPr>
          <w:rFonts w:cs="Arial"/>
        </w:rPr>
      </w:pPr>
    </w:p>
    <w:p w14:paraId="7753CC29" w14:textId="77777777" w:rsidR="00DE70DB" w:rsidRPr="008F108F" w:rsidRDefault="00DE70DB" w:rsidP="00DE70DB">
      <w:pPr>
        <w:pStyle w:val="Sinespaciado"/>
        <w:ind w:right="562"/>
        <w:rPr>
          <w:rFonts w:cs="Arial"/>
        </w:rPr>
      </w:pPr>
    </w:p>
    <w:p w14:paraId="64CC29B8" w14:textId="77777777" w:rsidR="00DE70DB" w:rsidRPr="008F108F" w:rsidRDefault="00DE70DB" w:rsidP="00DE70DB">
      <w:pPr>
        <w:pStyle w:val="Sinespaciado"/>
        <w:ind w:right="562"/>
        <w:rPr>
          <w:rFonts w:cs="Arial"/>
        </w:rPr>
      </w:pPr>
    </w:p>
    <w:p w14:paraId="0769562F" w14:textId="77777777" w:rsidR="00DE70DB" w:rsidRPr="008F108F" w:rsidRDefault="00DE70DB" w:rsidP="00DE70DB">
      <w:pPr>
        <w:pStyle w:val="Sinespaciado"/>
        <w:ind w:right="562"/>
        <w:rPr>
          <w:rFonts w:cs="Arial"/>
        </w:rPr>
      </w:pPr>
    </w:p>
    <w:p w14:paraId="6F1BF07C" w14:textId="77777777" w:rsidR="00DE70DB" w:rsidRPr="008F108F" w:rsidRDefault="00DE70DB" w:rsidP="00DE70DB">
      <w:pPr>
        <w:pStyle w:val="Sinespaciado"/>
        <w:ind w:right="562"/>
        <w:rPr>
          <w:rFonts w:cs="Arial"/>
        </w:rPr>
      </w:pPr>
    </w:p>
    <w:p w14:paraId="1DE5B3B8" w14:textId="77777777" w:rsidR="00DE70DB" w:rsidRPr="008F108F" w:rsidRDefault="00DE70DB" w:rsidP="00DE70DB">
      <w:pPr>
        <w:pStyle w:val="Sinespaciado"/>
        <w:ind w:right="562"/>
        <w:rPr>
          <w:rFonts w:cs="Arial"/>
        </w:rPr>
      </w:pPr>
    </w:p>
    <w:p w14:paraId="102C5843" w14:textId="77777777" w:rsidR="00DE70DB" w:rsidRPr="008F108F" w:rsidRDefault="00DE70DB" w:rsidP="00DE70DB">
      <w:pPr>
        <w:pStyle w:val="Sinespaciado"/>
        <w:ind w:right="562"/>
        <w:rPr>
          <w:rFonts w:cs="Arial"/>
        </w:rPr>
      </w:pPr>
    </w:p>
    <w:p w14:paraId="1042C195" w14:textId="77777777" w:rsidR="00DE70DB" w:rsidRPr="008F108F" w:rsidRDefault="00DE70DB" w:rsidP="00DE70DB">
      <w:pPr>
        <w:pStyle w:val="Sinespaciado"/>
        <w:ind w:right="562"/>
        <w:rPr>
          <w:rFonts w:cs="Arial"/>
        </w:rPr>
      </w:pPr>
    </w:p>
    <w:p w14:paraId="6C09304B" w14:textId="77777777" w:rsidR="00DE70DB" w:rsidRPr="008F108F" w:rsidRDefault="00DE70DB" w:rsidP="00DE70DB">
      <w:pPr>
        <w:pStyle w:val="Sinespaciado"/>
        <w:ind w:right="562"/>
        <w:rPr>
          <w:rFonts w:cs="Arial"/>
        </w:rPr>
      </w:pPr>
    </w:p>
    <w:p w14:paraId="378E8BCE" w14:textId="77777777" w:rsidR="00DE70DB" w:rsidRPr="008F108F" w:rsidRDefault="00DE70DB" w:rsidP="00DE70DB">
      <w:pPr>
        <w:pStyle w:val="Sinespaciado"/>
        <w:ind w:right="562"/>
        <w:jc w:val="center"/>
        <w:rPr>
          <w:rFonts w:cs="Arial"/>
        </w:rPr>
      </w:pPr>
      <w:r w:rsidRPr="008F108F">
        <w:rPr>
          <w:rFonts w:cs="Arial"/>
        </w:rPr>
        <w:t>Fdo.: JUAN PABLO GARCÍA GÓMEZ</w:t>
      </w:r>
    </w:p>
    <w:p w14:paraId="729640AA" w14:textId="77777777" w:rsidR="00DE70DB" w:rsidRPr="008F108F" w:rsidRDefault="00DE70DB" w:rsidP="00DE70DB">
      <w:pPr>
        <w:pStyle w:val="Sinespaciado"/>
        <w:ind w:right="562"/>
        <w:jc w:val="center"/>
        <w:rPr>
          <w:rFonts w:cs="Arial"/>
        </w:rPr>
      </w:pPr>
      <w:r w:rsidRPr="008F108F">
        <w:rPr>
          <w:rFonts w:cs="Arial"/>
        </w:rPr>
        <w:t>Arquitecto</w:t>
      </w:r>
      <w:bookmarkEnd w:id="26"/>
    </w:p>
    <w:sectPr w:rsidR="00DE70DB" w:rsidRPr="008F108F">
      <w:headerReference w:type="default" r:id="rId8"/>
      <w:footerReference w:type="default" r:id="rId9"/>
      <w:pgSz w:w="11903" w:h="16841"/>
      <w:pgMar w:top="284" w:right="284"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A2D23" w14:textId="77777777" w:rsidR="00B0292A" w:rsidRDefault="00B0292A">
      <w:pPr>
        <w:spacing w:after="0" w:line="240" w:lineRule="auto"/>
      </w:pPr>
      <w:r>
        <w:separator/>
      </w:r>
    </w:p>
  </w:endnote>
  <w:endnote w:type="continuationSeparator" w:id="0">
    <w:p w14:paraId="5C42A19A" w14:textId="77777777" w:rsidR="00B0292A" w:rsidRDefault="00B02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9D04" w14:textId="069A210B" w:rsidR="00D6419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s">
          <w:drawing>
            <wp:anchor distT="0" distB="0" distL="114300" distR="114300" simplePos="0" relativeHeight="251664384" behindDoc="0" locked="0" layoutInCell="1" allowOverlap="1" wp14:anchorId="3B79A02C" wp14:editId="69A1FDFF">
              <wp:simplePos x="0" y="0"/>
              <wp:positionH relativeFrom="column">
                <wp:posOffset>144780</wp:posOffset>
              </wp:positionH>
              <wp:positionV relativeFrom="paragraph">
                <wp:posOffset>238760</wp:posOffset>
              </wp:positionV>
              <wp:extent cx="6448425" cy="180975"/>
              <wp:effectExtent l="0" t="0" r="0" b="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79A02C" id="Rectángulo 10" o:spid="_x0000_s1026" style="position:absolute;margin-left:11.4pt;margin-top:18.8pt;width:507.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" filled="f" stroked="f">
              <v:textbox inset="0,0,0,0">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40285AF" wp14:editId="29473533">
              <wp:simplePos x="0" y="0"/>
              <wp:positionH relativeFrom="column">
                <wp:posOffset>-7620</wp:posOffset>
              </wp:positionH>
              <wp:positionV relativeFrom="paragraph">
                <wp:posOffset>219710</wp:posOffset>
              </wp:positionV>
              <wp:extent cx="6448425" cy="180975"/>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0285AF" id="Rectángulo 9" o:spid="_x0000_s1027" style="position:absolute;margin-left:-.6pt;margin-top:17.3pt;width:507.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" filled="f" stroked="f">
              <v:textbox inset="0,0,0,0">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p>
  <w:p w14:paraId="2DE2874F" w14:textId="3D255843" w:rsidR="00764A1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g">
          <w:drawing>
            <wp:anchor distT="0" distB="0" distL="114300" distR="114300" simplePos="0" relativeHeight="251662336" behindDoc="1" locked="0" layoutInCell="0" allowOverlap="1" wp14:anchorId="2FCF7247" wp14:editId="1FE8B2F0">
              <wp:simplePos x="0" y="0"/>
              <wp:positionH relativeFrom="page">
                <wp:posOffset>-19050</wp:posOffset>
              </wp:positionH>
              <wp:positionV relativeFrom="page">
                <wp:posOffset>10125075</wp:posOffset>
              </wp:positionV>
              <wp:extent cx="7553325" cy="471170"/>
              <wp:effectExtent l="0" t="0" r="0" b="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471170"/>
                        <a:chOff x="-32" y="15694"/>
                        <a:chExt cx="11895" cy="742"/>
                      </a:xfrm>
                    </wpg:grpSpPr>
                    <wps:wsp>
                      <wps:cNvPr id="3" name="Freeform 2"/>
                      <wps:cNvSpPr>
                        <a:spLocks/>
                      </wps:cNvSpPr>
                      <wps:spPr bwMode="auto">
                        <a:xfrm>
                          <a:off x="2115" y="16006"/>
                          <a:ext cx="7674" cy="84"/>
                        </a:xfrm>
                        <a:custGeom>
                          <a:avLst/>
                          <a:gdLst>
                            <a:gd name="T0" fmla="*/ 0 w 8282"/>
                            <a:gd name="T1" fmla="*/ 0 h 20"/>
                            <a:gd name="T2" fmla="*/ 7674 w 8282"/>
                            <a:gd name="T3" fmla="*/ 0 h 20"/>
                            <a:gd name="T4" fmla="*/ 0 60000 65536"/>
                            <a:gd name="T5" fmla="*/ 0 60000 65536"/>
                          </a:gdLst>
                          <a:ahLst/>
                          <a:cxnLst>
                            <a:cxn ang="T4">
                              <a:pos x="T0" y="T1"/>
                            </a:cxn>
                            <a:cxn ang="T5">
                              <a:pos x="T2" y="T3"/>
                            </a:cxn>
                          </a:cxnLst>
                          <a:rect l="0" t="0" r="r" b="b"/>
                          <a:pathLst>
                            <a:path w="8282" h="20">
                              <a:moveTo>
                                <a:pt x="0" y="0"/>
                              </a:moveTo>
                              <a:lnTo>
                                <a:pt x="828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5"/>
                      <wps:cNvSpPr>
                        <a:spLocks noChangeArrowheads="1"/>
                      </wps:cNvSpPr>
                      <wps:spPr bwMode="auto">
                        <a:xfrm>
                          <a:off x="58" y="15694"/>
                          <a:ext cx="1180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wpg:grpSp>
                      <wpg:cNvPr id="5" name="Group 7"/>
                      <wpg:cNvGrpSpPr>
                        <a:grpSpLocks/>
                      </wpg:cNvGrpSpPr>
                      <wpg:grpSpPr bwMode="auto">
                        <a:xfrm>
                          <a:off x="9887" y="15848"/>
                          <a:ext cx="878" cy="219"/>
                          <a:chOff x="9887" y="15848"/>
                          <a:chExt cx="878" cy="219"/>
                        </a:xfrm>
                      </wpg:grpSpPr>
                      <wps:wsp>
                        <wps:cNvPr id="6" name="Freeform 24"/>
                        <wps:cNvSpPr>
                          <a:spLocks/>
                        </wps:cNvSpPr>
                        <wps:spPr bwMode="auto">
                          <a:xfrm>
                            <a:off x="9887" y="15848"/>
                            <a:ext cx="878" cy="219"/>
                          </a:xfrm>
                          <a:custGeom>
                            <a:avLst/>
                            <a:gdLst>
                              <a:gd name="T0" fmla="*/ 507 w 878"/>
                              <a:gd name="T1" fmla="*/ 152 h 219"/>
                              <a:gd name="T2" fmla="*/ 503 w 878"/>
                              <a:gd name="T3" fmla="*/ 153 h 219"/>
                              <a:gd name="T4" fmla="*/ 501 w 878"/>
                              <a:gd name="T5" fmla="*/ 153 h 219"/>
                              <a:gd name="T6" fmla="*/ 507 w 878"/>
                              <a:gd name="T7" fmla="*/ 153 h 219"/>
                              <a:gd name="T8" fmla="*/ 507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507" y="152"/>
                                </a:moveTo>
                                <a:lnTo>
                                  <a:pt x="503" y="153"/>
                                </a:lnTo>
                                <a:lnTo>
                                  <a:pt x="501" y="153"/>
                                </a:lnTo>
                                <a:lnTo>
                                  <a:pt x="507" y="153"/>
                                </a:lnTo>
                                <a:lnTo>
                                  <a:pt x="507"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34"/>
                        <wps:cNvSpPr>
                          <a:spLocks/>
                        </wps:cNvSpPr>
                        <wps:spPr bwMode="auto">
                          <a:xfrm>
                            <a:off x="9887" y="15848"/>
                            <a:ext cx="878" cy="219"/>
                          </a:xfrm>
                          <a:custGeom>
                            <a:avLst/>
                            <a:gdLst>
                              <a:gd name="T0" fmla="*/ 771 w 878"/>
                              <a:gd name="T1" fmla="*/ 152 h 219"/>
                              <a:gd name="T2" fmla="*/ 767 w 878"/>
                              <a:gd name="T3" fmla="*/ 153 h 219"/>
                              <a:gd name="T4" fmla="*/ 765 w 878"/>
                              <a:gd name="T5" fmla="*/ 153 h 219"/>
                              <a:gd name="T6" fmla="*/ 771 w 878"/>
                              <a:gd name="T7" fmla="*/ 153 h 219"/>
                              <a:gd name="T8" fmla="*/ 771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771" y="152"/>
                                </a:moveTo>
                                <a:lnTo>
                                  <a:pt x="767" y="153"/>
                                </a:lnTo>
                                <a:lnTo>
                                  <a:pt x="765" y="153"/>
                                </a:lnTo>
                                <a:lnTo>
                                  <a:pt x="771" y="153"/>
                                </a:lnTo>
                                <a:lnTo>
                                  <a:pt x="771"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Rectangle 39"/>
                      <wps:cNvSpPr>
                        <a:spLocks noChangeArrowheads="1"/>
                      </wps:cNvSpPr>
                      <wps:spPr bwMode="auto">
                        <a:xfrm>
                          <a:off x="-32" y="16106"/>
                          <a:ext cx="1180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1"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F7247" id="Grupo 2" o:spid="_x0000_s1028" style="position:absolute;margin-left:-1.5pt;margin-top:797.25pt;width:594.75pt;height:37.1pt;z-index:-251654144;mso-position-horizontal-relative:page;mso-position-vertical-relative:page" coordorigin="-32,15694" coordsize="118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" o:allowincell="f">
              <v:shape id="Freeform 2" o:spid="_x0000_s1029" style="position:absolute;left:2115;top:16006;width:7674;height:84;visibility:visible;mso-wrap-style:square;v-text-anchor:top" coordsize="82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" path="m,l8282,e" filled="f" strokeweight=".20458mm">
                <v:path arrowok="t" o:connecttype="custom" o:connectlocs="0,0;7111,0" o:connectangles="0,0"/>
              </v:shape>
              <v:rect id="Rectangle 5" o:spid="_x0000_s1030" style="position:absolute;left:58;top:15694;width:1180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v:group id="Group 7" o:spid="_x0000_s1031" style="position:absolute;left:9887;top:15848;width:878;height:219" coordorigin="9887,15848"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24" o:spid="_x0000_s1032"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" path="m507,152r-4,1l501,153r6,l507,152e" fillcolor="black" stroked="f">
                  <v:path arrowok="t" o:connecttype="custom" o:connectlocs="507,152;503,153;501,153;507,153;507,152" o:connectangles="0,0,0,0,0"/>
                </v:shape>
                <v:shape id="Freeform 34" o:spid="_x0000_s1033"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" path="m771,152r-4,1l765,153r6,l771,152e" fillcolor="black" stroked="f">
                  <v:path arrowok="t" o:connecttype="custom" o:connectlocs="771,152;767,153;765,153;771,153;771,152" o:connectangles="0,0,0,0,0"/>
                </v:shape>
              </v:group>
              <v:rect id="Rectangle 39" o:spid="_x0000_s1034" style="position:absolute;left:-32;top:16106;width:1180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2"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v:textbox>
              </v:rect>
              <w10:wrap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445FD041" wp14:editId="2E8E1851">
              <wp:simplePos x="0" y="0"/>
              <wp:positionH relativeFrom="column">
                <wp:posOffset>803910</wp:posOffset>
              </wp:positionH>
              <wp:positionV relativeFrom="paragraph">
                <wp:posOffset>139700</wp:posOffset>
              </wp:positionV>
              <wp:extent cx="4874260" cy="53340"/>
              <wp:effectExtent l="0" t="0" r="0" b="0"/>
              <wp:wrapNone/>
              <wp:docPr id="1" name="Forma lib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4260" cy="53340"/>
                      </a:xfrm>
                      <a:custGeom>
                        <a:avLst/>
                        <a:gdLst>
                          <a:gd name="T0" fmla="*/ 0 w 8282"/>
                          <a:gd name="T1" fmla="*/ 0 h 20"/>
                          <a:gd name="T2" fmla="*/ 8282 w 8282"/>
                          <a:gd name="T3" fmla="*/ 0 h 20"/>
                        </a:gdLst>
                        <a:ahLst/>
                        <a:cxnLst>
                          <a:cxn ang="0">
                            <a:pos x="T0" y="T1"/>
                          </a:cxn>
                          <a:cxn ang="0">
                            <a:pos x="T2" y="T3"/>
                          </a:cxn>
                        </a:cxnLst>
                        <a:rect l="0" t="0" r="r" b="b"/>
                        <a:pathLst>
                          <a:path w="8282" h="20">
                            <a:moveTo>
                              <a:pt x="0" y="0"/>
                            </a:moveTo>
                            <a:lnTo>
                              <a:pt x="8282" y="0"/>
                            </a:lnTo>
                          </a:path>
                        </a:pathLst>
                      </a:custGeom>
                      <a:noFill/>
                      <a:ln w="736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0B424" id="Forma libre: forma 1" o:spid="_x0000_s1026" style="position:absolute;margin-left:63.3pt;margin-top:11pt;width:383.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" path="m,l8282,e" filled="f" strokeweight=".20458mm">
              <v:path arrowok="t" o:connecttype="custom" o:connectlocs="0,0;4874260,0"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7053" w14:textId="77777777" w:rsidR="00B0292A" w:rsidRDefault="00B0292A">
      <w:pPr>
        <w:spacing w:after="0" w:line="240" w:lineRule="auto"/>
      </w:pPr>
      <w:r>
        <w:separator/>
      </w:r>
    </w:p>
  </w:footnote>
  <w:footnote w:type="continuationSeparator" w:id="0">
    <w:p w14:paraId="5827816B" w14:textId="77777777" w:rsidR="00B0292A" w:rsidRDefault="00B02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17C" w14:textId="55422CD1" w:rsidR="003D55D9" w:rsidRDefault="00CA2356" w:rsidP="00764A1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07574EE0" wp14:editId="7F654420">
          <wp:simplePos x="0" y="0"/>
          <wp:positionH relativeFrom="margin">
            <wp:posOffset>5167630</wp:posOffset>
          </wp:positionH>
          <wp:positionV relativeFrom="margin">
            <wp:posOffset>-997585</wp:posOffset>
          </wp:positionV>
          <wp:extent cx="1273175" cy="725170"/>
          <wp:effectExtent l="0" t="0" r="0" b="0"/>
          <wp:wrapSquare wrapText="bothSides"/>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7" w:name="_Hlk118614571"/>
    <w:bookmarkStart w:id="28" w:name="_Hlk118614572"/>
    <w:r w:rsidR="00174100">
      <w:rPr>
        <w:rFonts w:cs="Arial Narrow"/>
        <w:b/>
        <w:bCs/>
        <w:color w:val="000000"/>
        <w:highlight w:val="white"/>
      </w:rPr>
      <w:t>CUMPLIMIENTO DEL CTE</w:t>
    </w:r>
    <w:r w:rsidR="00A36F10">
      <w:rPr>
        <w:rFonts w:cs="Arial Narrow"/>
        <w:b/>
        <w:bCs/>
        <w:color w:val="000000"/>
        <w:highlight w:val="white"/>
      </w:rPr>
      <w:t xml:space="preserve"> - S</w:t>
    </w:r>
    <w:r w:rsidR="002B0C52">
      <w:rPr>
        <w:rFonts w:cs="Arial Narrow"/>
        <w:b/>
        <w:bCs/>
        <w:color w:val="000000"/>
        <w:highlight w:val="white"/>
      </w:rPr>
      <w:t>I</w:t>
    </w:r>
    <w:r w:rsidR="003D55D9">
      <w:rPr>
        <w:rFonts w:cs="Arial Narrow"/>
        <w:b/>
        <w:bCs/>
        <w:color w:val="000000"/>
        <w:highlight w:val="white"/>
      </w:rPr>
      <w:tab/>
    </w:r>
  </w:p>
  <w:p w14:paraId="0FF68E5E" w14:textId="77777777" w:rsidR="008A055F" w:rsidRDefault="008A055F" w:rsidP="008A055F">
    <w:pPr>
      <w:pStyle w:val="Cabecera"/>
      <w:tabs>
        <w:tab w:val="right" w:pos="9922"/>
      </w:tabs>
      <w:spacing w:line="276" w:lineRule="auto"/>
      <w:rPr>
        <w:rFonts w:cs="Arial Narrow"/>
        <w:b/>
        <w:bCs/>
        <w:color w:val="000000"/>
        <w:sz w:val="18"/>
        <w:szCs w:val="18"/>
        <w:highlight w:val="white"/>
      </w:rPr>
    </w:pPr>
    <w:bookmarkStart w:id="29" w:name="_Hlk125300164"/>
    <w:r>
      <w:rPr>
        <w:rFonts w:cs="Arial Narrow"/>
        <w:b/>
        <w:bCs/>
        <w:color w:val="000000"/>
        <w:sz w:val="18"/>
        <w:szCs w:val="18"/>
        <w:highlight w:val="white"/>
      </w:rPr>
      <w:t>VIVIENDA UNIFAMILIAR AISLADA Y PISCINA</w:t>
    </w:r>
  </w:p>
  <w:p w14:paraId="00C075BB" w14:textId="77777777" w:rsidR="008A055F" w:rsidRDefault="008A055F" w:rsidP="008A055F">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Calle </w:t>
    </w:r>
    <w:proofErr w:type="spellStart"/>
    <w:r>
      <w:rPr>
        <w:rFonts w:cs="Arial Narrow"/>
        <w:b/>
        <w:bCs/>
        <w:color w:val="000000"/>
        <w:sz w:val="18"/>
        <w:szCs w:val="18"/>
        <w:highlight w:val="white"/>
      </w:rPr>
      <w:t>Guadalcampo</w:t>
    </w:r>
    <w:proofErr w:type="spellEnd"/>
    <w:r>
      <w:rPr>
        <w:rFonts w:cs="Arial Narrow"/>
        <w:b/>
        <w:bCs/>
        <w:color w:val="000000"/>
        <w:sz w:val="18"/>
        <w:szCs w:val="18"/>
        <w:highlight w:val="white"/>
      </w:rPr>
      <w:t xml:space="preserve"> nº108, 28.794, Guadalix de la Sierra, MADRID</w:t>
    </w:r>
  </w:p>
  <w:p w14:paraId="727148A5" w14:textId="77777777" w:rsidR="008A055F" w:rsidRDefault="008A055F" w:rsidP="008A055F">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7EFCC73E" w14:textId="77777777" w:rsidR="008A055F" w:rsidRDefault="008A055F" w:rsidP="008A055F">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bookmarkEnd w:id="29"/>
  <w:p w14:paraId="6843B27F" w14:textId="77777777" w:rsidR="003D55D9" w:rsidRDefault="003D55D9">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27"/>
    <w:bookmarkEnd w:id="2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5F96568E"/>
    <w:name w:val="WW8Num3"/>
    <w:lvl w:ilvl="0">
      <w:start w:val="1"/>
      <w:numFmt w:val="decimal"/>
      <w:lvlText w:val="%1."/>
      <w:lvlJc w:val="left"/>
      <w:pPr>
        <w:tabs>
          <w:tab w:val="num" w:pos="431"/>
        </w:tabs>
        <w:ind w:left="431" w:hanging="360"/>
      </w:pPr>
      <w:rPr>
        <w:b/>
      </w:rPr>
    </w:lvl>
    <w:lvl w:ilvl="1">
      <w:start w:val="2"/>
      <w:numFmt w:val="decimal"/>
      <w:isLgl/>
      <w:lvlText w:val="%1.%2."/>
      <w:lvlJc w:val="left"/>
      <w:pPr>
        <w:ind w:left="431" w:hanging="360"/>
      </w:pPr>
      <w:rPr>
        <w:rFonts w:hint="default"/>
      </w:rPr>
    </w:lvl>
    <w:lvl w:ilvl="2">
      <w:start w:val="1"/>
      <w:numFmt w:val="decimal"/>
      <w:isLgl/>
      <w:lvlText w:val="%1.%2.%3."/>
      <w:lvlJc w:val="left"/>
      <w:pPr>
        <w:ind w:left="791" w:hanging="720"/>
      </w:pPr>
      <w:rPr>
        <w:rFonts w:hint="default"/>
      </w:rPr>
    </w:lvl>
    <w:lvl w:ilvl="3">
      <w:start w:val="1"/>
      <w:numFmt w:val="decimal"/>
      <w:isLgl/>
      <w:lvlText w:val="%1.%2.%3.%4."/>
      <w:lvlJc w:val="left"/>
      <w:pPr>
        <w:ind w:left="791" w:hanging="720"/>
      </w:pPr>
      <w:rPr>
        <w:rFonts w:hint="default"/>
      </w:rPr>
    </w:lvl>
    <w:lvl w:ilvl="4">
      <w:start w:val="1"/>
      <w:numFmt w:val="decimal"/>
      <w:isLgl/>
      <w:lvlText w:val="%1.%2.%3.%4.%5."/>
      <w:lvlJc w:val="left"/>
      <w:pPr>
        <w:ind w:left="791" w:hanging="720"/>
      </w:pPr>
      <w:rPr>
        <w:rFonts w:hint="default"/>
      </w:rPr>
    </w:lvl>
    <w:lvl w:ilvl="5">
      <w:start w:val="1"/>
      <w:numFmt w:val="decimal"/>
      <w:isLgl/>
      <w:lvlText w:val="%1.%2.%3.%4.%5.%6."/>
      <w:lvlJc w:val="left"/>
      <w:pPr>
        <w:ind w:left="1151" w:hanging="1080"/>
      </w:pPr>
      <w:rPr>
        <w:rFonts w:hint="default"/>
      </w:rPr>
    </w:lvl>
    <w:lvl w:ilvl="6">
      <w:start w:val="1"/>
      <w:numFmt w:val="decimal"/>
      <w:isLgl/>
      <w:lvlText w:val="%1.%2.%3.%4.%5.%6.%7."/>
      <w:lvlJc w:val="left"/>
      <w:pPr>
        <w:ind w:left="1151" w:hanging="1080"/>
      </w:pPr>
      <w:rPr>
        <w:rFonts w:hint="default"/>
      </w:rPr>
    </w:lvl>
    <w:lvl w:ilvl="7">
      <w:start w:val="1"/>
      <w:numFmt w:val="decimal"/>
      <w:isLgl/>
      <w:lvlText w:val="%1.%2.%3.%4.%5.%6.%7.%8."/>
      <w:lvlJc w:val="left"/>
      <w:pPr>
        <w:ind w:left="1511" w:hanging="1440"/>
      </w:pPr>
      <w:rPr>
        <w:rFonts w:hint="default"/>
      </w:rPr>
    </w:lvl>
    <w:lvl w:ilvl="8">
      <w:start w:val="1"/>
      <w:numFmt w:val="decimal"/>
      <w:isLgl/>
      <w:lvlText w:val="%1.%2.%3.%4.%5.%6.%7.%8.%9."/>
      <w:lvlJc w:val="left"/>
      <w:pPr>
        <w:ind w:left="1511" w:hanging="1440"/>
      </w:pPr>
      <w:rPr>
        <w:rFonts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4"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6"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7"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num w:numId="1" w16cid:durableId="1824806815">
    <w:abstractNumId w:val="5"/>
  </w:num>
  <w:num w:numId="2" w16cid:durableId="1410732192">
    <w:abstractNumId w:val="8"/>
  </w:num>
  <w:num w:numId="3" w16cid:durableId="241961410">
    <w:abstractNumId w:val="7"/>
  </w:num>
  <w:num w:numId="4" w16cid:durableId="2058117806">
    <w:abstractNumId w:val="6"/>
  </w:num>
  <w:num w:numId="5" w16cid:durableId="1721703640">
    <w:abstractNumId w:val="3"/>
  </w:num>
  <w:num w:numId="6" w16cid:durableId="2126727048">
    <w:abstractNumId w:val="4"/>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F"/>
    <w:rsid w:val="00015D41"/>
    <w:rsid w:val="00072DBE"/>
    <w:rsid w:val="000E1C56"/>
    <w:rsid w:val="00174100"/>
    <w:rsid w:val="001761C2"/>
    <w:rsid w:val="00180C3A"/>
    <w:rsid w:val="001E7EB2"/>
    <w:rsid w:val="001F461E"/>
    <w:rsid w:val="00213BA5"/>
    <w:rsid w:val="002171C8"/>
    <w:rsid w:val="002573C6"/>
    <w:rsid w:val="00261167"/>
    <w:rsid w:val="00274E44"/>
    <w:rsid w:val="002B0C52"/>
    <w:rsid w:val="0031121A"/>
    <w:rsid w:val="00325521"/>
    <w:rsid w:val="0035035E"/>
    <w:rsid w:val="003B67C3"/>
    <w:rsid w:val="003D10F7"/>
    <w:rsid w:val="003D2ECE"/>
    <w:rsid w:val="003D55D9"/>
    <w:rsid w:val="00477276"/>
    <w:rsid w:val="004A4A73"/>
    <w:rsid w:val="004F2D0A"/>
    <w:rsid w:val="00520C5E"/>
    <w:rsid w:val="00566D40"/>
    <w:rsid w:val="005A442F"/>
    <w:rsid w:val="005A765D"/>
    <w:rsid w:val="006319F2"/>
    <w:rsid w:val="00651E46"/>
    <w:rsid w:val="00653DC3"/>
    <w:rsid w:val="006575BC"/>
    <w:rsid w:val="006C5DCE"/>
    <w:rsid w:val="006C717A"/>
    <w:rsid w:val="006E28B2"/>
    <w:rsid w:val="006F7F81"/>
    <w:rsid w:val="00742CA7"/>
    <w:rsid w:val="00764A18"/>
    <w:rsid w:val="0082114A"/>
    <w:rsid w:val="0088116B"/>
    <w:rsid w:val="00884F1D"/>
    <w:rsid w:val="008A055F"/>
    <w:rsid w:val="008D755C"/>
    <w:rsid w:val="008E3FA0"/>
    <w:rsid w:val="008F108F"/>
    <w:rsid w:val="0094113B"/>
    <w:rsid w:val="0096550C"/>
    <w:rsid w:val="009761DB"/>
    <w:rsid w:val="0099532B"/>
    <w:rsid w:val="009F3DBC"/>
    <w:rsid w:val="00A1223E"/>
    <w:rsid w:val="00A16F71"/>
    <w:rsid w:val="00A364CF"/>
    <w:rsid w:val="00A36F10"/>
    <w:rsid w:val="00A51D6B"/>
    <w:rsid w:val="00A5454D"/>
    <w:rsid w:val="00AB4521"/>
    <w:rsid w:val="00AE6C06"/>
    <w:rsid w:val="00B0292A"/>
    <w:rsid w:val="00B03F78"/>
    <w:rsid w:val="00B23F51"/>
    <w:rsid w:val="00BA0547"/>
    <w:rsid w:val="00BD4B8D"/>
    <w:rsid w:val="00BD6500"/>
    <w:rsid w:val="00C34861"/>
    <w:rsid w:val="00C50689"/>
    <w:rsid w:val="00C51FF8"/>
    <w:rsid w:val="00C544CC"/>
    <w:rsid w:val="00C7361E"/>
    <w:rsid w:val="00CA2356"/>
    <w:rsid w:val="00CB1F10"/>
    <w:rsid w:val="00D62B63"/>
    <w:rsid w:val="00D64198"/>
    <w:rsid w:val="00D83E0D"/>
    <w:rsid w:val="00D93771"/>
    <w:rsid w:val="00D943A3"/>
    <w:rsid w:val="00DD2185"/>
    <w:rsid w:val="00DE70DB"/>
    <w:rsid w:val="00E41570"/>
    <w:rsid w:val="00E5694D"/>
    <w:rsid w:val="00EF48C3"/>
    <w:rsid w:val="00F021EC"/>
    <w:rsid w:val="00F3437F"/>
    <w:rsid w:val="00F73E02"/>
    <w:rsid w:val="00F939F1"/>
    <w:rsid w:val="00FC0838"/>
    <w:rsid w:val="00FF0A5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A9FD1D"/>
  <w14:defaultImageDpi w14:val="0"/>
  <w15:docId w15:val="{5B967A4C-7201-4019-8232-A258FA9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55F"/>
    <w:pPr>
      <w:spacing w:after="160" w:line="259" w:lineRule="auto"/>
    </w:pPr>
    <w:rPr>
      <w:rFonts w:cs="Times New Roman"/>
      <w:sz w:val="22"/>
      <w:szCs w:val="22"/>
    </w:rPr>
  </w:style>
  <w:style w:type="paragraph" w:styleId="Ttulo1">
    <w:name w:val="heading 1"/>
    <w:basedOn w:val="Normal"/>
    <w:next w:val="Normal"/>
    <w:link w:val="Ttulo1Car"/>
    <w:qFormat/>
    <w:rsid w:val="00C34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348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qFormat/>
    <w:rsid w:val="006F7F81"/>
    <w:pPr>
      <w:keepNext/>
      <w:spacing w:after="0" w:line="240" w:lineRule="auto"/>
      <w:outlineLvl w:val="2"/>
    </w:pPr>
    <w:rPr>
      <w:rFonts w:ascii="Arial" w:hAnsi="Arial"/>
      <w:sz w:val="18"/>
      <w:szCs w:val="20"/>
      <w:u w:val="single"/>
      <w:lang w:val="es-ES_tradnl"/>
    </w:rPr>
  </w:style>
  <w:style w:type="paragraph" w:styleId="Ttulo4">
    <w:name w:val="heading 4"/>
    <w:basedOn w:val="Normal"/>
    <w:next w:val="Normal"/>
    <w:link w:val="Ttulo4Car"/>
    <w:qFormat/>
    <w:rsid w:val="00CA2356"/>
    <w:pPr>
      <w:keepNext/>
      <w:tabs>
        <w:tab w:val="left" w:pos="180"/>
        <w:tab w:val="left" w:pos="540"/>
      </w:tabs>
      <w:spacing w:after="0" w:line="240" w:lineRule="auto"/>
      <w:outlineLvl w:val="3"/>
    </w:pPr>
    <w:rPr>
      <w:rFonts w:ascii="Arial" w:hAnsi="Arial"/>
      <w:b/>
      <w:sz w:val="16"/>
      <w:szCs w:val="20"/>
      <w:lang w:val="en-GB"/>
    </w:rPr>
  </w:style>
  <w:style w:type="paragraph" w:styleId="Ttulo5">
    <w:name w:val="heading 5"/>
    <w:basedOn w:val="Normal"/>
    <w:next w:val="Normal"/>
    <w:link w:val="Ttulo5Car"/>
    <w:qFormat/>
    <w:rsid w:val="006F7F81"/>
    <w:pPr>
      <w:keepNext/>
      <w:spacing w:after="0" w:line="240" w:lineRule="auto"/>
      <w:outlineLvl w:val="4"/>
    </w:pPr>
    <w:rPr>
      <w:rFonts w:ascii="Arial" w:hAnsi="Arial"/>
      <w:b/>
      <w:sz w:val="14"/>
      <w:szCs w:val="20"/>
      <w:lang w:val="es-ES_tradnl"/>
    </w:rPr>
  </w:style>
  <w:style w:type="paragraph" w:styleId="Ttulo6">
    <w:name w:val="heading 6"/>
    <w:basedOn w:val="Normal"/>
    <w:next w:val="Normal"/>
    <w:link w:val="Ttulo6Car"/>
    <w:qFormat/>
    <w:rsid w:val="006F7F81"/>
    <w:pPr>
      <w:keepNext/>
      <w:spacing w:after="0" w:line="240" w:lineRule="auto"/>
      <w:outlineLvl w:val="5"/>
    </w:pPr>
    <w:rPr>
      <w:rFonts w:ascii="Arial" w:hAnsi="Arial"/>
      <w:b/>
      <w:snapToGrid w:val="0"/>
      <w:color w:val="000000"/>
      <w:sz w:val="18"/>
      <w:szCs w:val="20"/>
      <w:lang w:val="es-ES_tradnl"/>
    </w:rPr>
  </w:style>
  <w:style w:type="paragraph" w:styleId="Ttulo7">
    <w:name w:val="heading 7"/>
    <w:basedOn w:val="Normal"/>
    <w:next w:val="Normal"/>
    <w:link w:val="Ttulo7Car"/>
    <w:qFormat/>
    <w:rsid w:val="006F7F81"/>
    <w:pPr>
      <w:keepNext/>
      <w:spacing w:after="0" w:line="240" w:lineRule="auto"/>
      <w:jc w:val="right"/>
      <w:outlineLvl w:val="6"/>
    </w:pPr>
    <w:rPr>
      <w:rFonts w:ascii="Arial" w:hAnsi="Arial"/>
      <w:b/>
      <w:sz w:val="16"/>
      <w:szCs w:val="20"/>
      <w:lang w:val="es-ES_tradnl"/>
    </w:rPr>
  </w:style>
  <w:style w:type="paragraph" w:styleId="Ttulo8">
    <w:name w:val="heading 8"/>
    <w:basedOn w:val="Normal"/>
    <w:next w:val="Normal"/>
    <w:link w:val="Ttulo8Car"/>
    <w:qFormat/>
    <w:rsid w:val="00CA2356"/>
    <w:pPr>
      <w:keepNext/>
      <w:spacing w:after="0" w:line="240" w:lineRule="auto"/>
      <w:jc w:val="center"/>
      <w:outlineLvl w:val="7"/>
    </w:pPr>
    <w:rPr>
      <w:rFonts w:ascii="Arial" w:hAnsi="Arial"/>
      <w:b/>
      <w:sz w:val="16"/>
      <w:szCs w:val="20"/>
    </w:rPr>
  </w:style>
  <w:style w:type="paragraph" w:styleId="Ttulo9">
    <w:name w:val="heading 9"/>
    <w:basedOn w:val="Normal"/>
    <w:next w:val="Normal"/>
    <w:link w:val="Ttulo9Car"/>
    <w:qFormat/>
    <w:rsid w:val="006F7F81"/>
    <w:pPr>
      <w:keepNext/>
      <w:spacing w:after="0" w:line="240" w:lineRule="auto"/>
      <w:jc w:val="center"/>
      <w:outlineLvl w:val="8"/>
    </w:pPr>
    <w:rPr>
      <w:rFonts w:ascii="Arial" w:hAnsi="Arial"/>
      <w:b/>
      <w:color w:val="800000"/>
      <w:sz w:val="16"/>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pPr>
      <w:widowControl w:val="0"/>
      <w:autoSpaceDE w:val="0"/>
      <w:autoSpaceDN w:val="0"/>
      <w:adjustRightInd w:val="0"/>
    </w:pPr>
    <w:rPr>
      <w:rFonts w:ascii="Arial Narrow" w:hAnsi="Arial Narrow" w:cs="Times New Roman"/>
      <w:sz w:val="24"/>
      <w:szCs w:val="24"/>
    </w:rPr>
  </w:style>
  <w:style w:type="paragraph" w:customStyle="1" w:styleId="Elemento1">
    <w:name w:val="Elemento 1"/>
    <w:uiPriority w:val="99"/>
    <w:pPr>
      <w:widowControl w:val="0"/>
      <w:autoSpaceDE w:val="0"/>
      <w:autoSpaceDN w:val="0"/>
      <w:adjustRightInd w:val="0"/>
    </w:pPr>
    <w:rPr>
      <w:rFonts w:ascii="Arial Narrow" w:hAnsi="Arial Narrow" w:cs="Times New Roman"/>
      <w:sz w:val="24"/>
      <w:szCs w:val="24"/>
    </w:rPr>
  </w:style>
  <w:style w:type="paragraph" w:customStyle="1" w:styleId="Elemento7">
    <w:name w:val="Elemento 7"/>
    <w:uiPriority w:val="99"/>
    <w:pPr>
      <w:widowControl w:val="0"/>
      <w:autoSpaceDE w:val="0"/>
      <w:autoSpaceDN w:val="0"/>
      <w:adjustRightInd w:val="0"/>
    </w:pPr>
    <w:rPr>
      <w:rFonts w:ascii="Arial Narrow" w:hAnsi="Arial Narrow" w:cs="Times New Roman"/>
      <w:sz w:val="24"/>
      <w:szCs w:val="24"/>
    </w:rPr>
  </w:style>
  <w:style w:type="paragraph" w:customStyle="1" w:styleId="Elemento8">
    <w:name w:val="Elemento 8"/>
    <w:uiPriority w:val="99"/>
    <w:pPr>
      <w:widowControl w:val="0"/>
      <w:autoSpaceDE w:val="0"/>
      <w:autoSpaceDN w:val="0"/>
      <w:adjustRightInd w:val="0"/>
    </w:pPr>
    <w:rPr>
      <w:rFonts w:ascii="Arial Narrow" w:hAnsi="Arial Narrow" w:cs="Times New Roman"/>
      <w:sz w:val="24"/>
      <w:szCs w:val="24"/>
    </w:rPr>
  </w:style>
  <w:style w:type="paragraph" w:customStyle="1" w:styleId="Finelemento8">
    <w:name w:val="Fin elemento 8"/>
    <w:uiPriority w:val="99"/>
    <w:pPr>
      <w:widowControl w:val="0"/>
      <w:autoSpaceDE w:val="0"/>
      <w:autoSpaceDN w:val="0"/>
      <w:adjustRightInd w:val="0"/>
    </w:pPr>
    <w:rPr>
      <w:rFonts w:ascii="Arial Narrow" w:hAnsi="Arial Narrow" w:cs="Times New Roman"/>
      <w:sz w:val="24"/>
      <w:szCs w:val="24"/>
    </w:rPr>
  </w:style>
  <w:style w:type="paragraph" w:customStyle="1" w:styleId="Pie">
    <w:name w:val="Pie"/>
    <w:uiPriority w:val="99"/>
    <w:pPr>
      <w:widowControl w:val="0"/>
      <w:autoSpaceDE w:val="0"/>
      <w:autoSpaceDN w:val="0"/>
      <w:adjustRightInd w:val="0"/>
    </w:pPr>
    <w:rPr>
      <w:rFonts w:ascii="Arial Narrow" w:hAnsi="Arial Narrow" w:cs="Times New Roman"/>
      <w:sz w:val="24"/>
      <w:szCs w:val="24"/>
    </w:rPr>
  </w:style>
  <w:style w:type="paragraph" w:customStyle="1" w:styleId="Finelemento2">
    <w:name w:val="Fin elemento 2"/>
    <w:uiPriority w:val="99"/>
    <w:pPr>
      <w:widowControl w:val="0"/>
      <w:autoSpaceDE w:val="0"/>
      <w:autoSpaceDN w:val="0"/>
      <w:adjustRightInd w:val="0"/>
    </w:pPr>
    <w:rPr>
      <w:rFonts w:ascii="Arial Narrow" w:hAnsi="Arial Narrow" w:cs="Times New Roman"/>
      <w:sz w:val="24"/>
      <w:szCs w:val="24"/>
    </w:rPr>
  </w:style>
  <w:style w:type="paragraph" w:customStyle="1" w:styleId="Final">
    <w:name w:val="Final"/>
    <w:uiPriority w:val="99"/>
    <w:pPr>
      <w:widowControl w:val="0"/>
      <w:autoSpaceDE w:val="0"/>
      <w:autoSpaceDN w:val="0"/>
      <w:adjustRightInd w:val="0"/>
    </w:pPr>
    <w:rPr>
      <w:rFonts w:ascii="Arial Narrow" w:hAnsi="Arial Narrow" w:cs="Times New Roman"/>
      <w:sz w:val="24"/>
      <w:szCs w:val="24"/>
    </w:rPr>
  </w:style>
  <w:style w:type="paragraph" w:styleId="Encabezado">
    <w:name w:val="header"/>
    <w:aliases w:val="e"/>
    <w:basedOn w:val="Normal"/>
    <w:link w:val="EncabezadoCar"/>
    <w:uiPriority w:val="99"/>
    <w:unhideWhenUsed/>
    <w:rsid w:val="00764A18"/>
    <w:pPr>
      <w:tabs>
        <w:tab w:val="center" w:pos="4252"/>
        <w:tab w:val="right" w:pos="8504"/>
      </w:tabs>
    </w:pPr>
  </w:style>
  <w:style w:type="character" w:customStyle="1" w:styleId="EncabezadoCar">
    <w:name w:val="Encabezado Car"/>
    <w:aliases w:val="e Car"/>
    <w:basedOn w:val="Fuentedeprrafopredeter"/>
    <w:link w:val="Encabezado"/>
    <w:uiPriority w:val="99"/>
    <w:locked/>
    <w:rsid w:val="00764A18"/>
    <w:rPr>
      <w:rFonts w:cs="Times New Roman"/>
    </w:rPr>
  </w:style>
  <w:style w:type="paragraph" w:styleId="Piedepgina">
    <w:name w:val="footer"/>
    <w:basedOn w:val="Normal"/>
    <w:link w:val="PiedepginaCar"/>
    <w:uiPriority w:val="99"/>
    <w:unhideWhenUsed/>
    <w:rsid w:val="00764A18"/>
    <w:pPr>
      <w:tabs>
        <w:tab w:val="center" w:pos="4252"/>
        <w:tab w:val="right" w:pos="8504"/>
      </w:tabs>
    </w:pPr>
  </w:style>
  <w:style w:type="character" w:customStyle="1" w:styleId="PiedepginaCar">
    <w:name w:val="Pie de página Car"/>
    <w:basedOn w:val="Fuentedeprrafopredeter"/>
    <w:link w:val="Piedepgina"/>
    <w:uiPriority w:val="99"/>
    <w:locked/>
    <w:rsid w:val="00764A18"/>
    <w:rPr>
      <w:rFonts w:cs="Times New Roman"/>
    </w:rPr>
  </w:style>
  <w:style w:type="character" w:styleId="Hipervnculo">
    <w:name w:val="Hyperlink"/>
    <w:basedOn w:val="Fuentedeprrafopredeter"/>
    <w:uiPriority w:val="99"/>
    <w:unhideWhenUsed/>
    <w:rsid w:val="00D943A3"/>
    <w:rPr>
      <w:rFonts w:cs="Times New Roman"/>
      <w:color w:val="0563C1"/>
      <w:u w:val="single"/>
    </w:rPr>
  </w:style>
  <w:style w:type="character" w:styleId="Mencinsinresolver">
    <w:name w:val="Unresolved Mention"/>
    <w:basedOn w:val="Fuentedeprrafopredeter"/>
    <w:uiPriority w:val="99"/>
    <w:semiHidden/>
    <w:unhideWhenUsed/>
    <w:rsid w:val="00D943A3"/>
    <w:rPr>
      <w:rFonts w:cs="Times New Roman"/>
      <w:color w:val="605E5C"/>
      <w:shd w:val="clear" w:color="auto" w:fill="E1DFDD"/>
    </w:rPr>
  </w:style>
  <w:style w:type="character" w:customStyle="1" w:styleId="Ttulo4Car">
    <w:name w:val="Título 4 Car"/>
    <w:basedOn w:val="Fuentedeprrafopredeter"/>
    <w:link w:val="Ttulo4"/>
    <w:rsid w:val="00CA2356"/>
    <w:rPr>
      <w:rFonts w:ascii="Arial" w:hAnsi="Arial" w:cs="Times New Roman"/>
      <w:b/>
      <w:sz w:val="16"/>
      <w:lang w:val="en-GB"/>
    </w:rPr>
  </w:style>
  <w:style w:type="character" w:customStyle="1" w:styleId="Ttulo8Car">
    <w:name w:val="Título 8 Car"/>
    <w:basedOn w:val="Fuentedeprrafopredeter"/>
    <w:link w:val="Ttulo8"/>
    <w:rsid w:val="00CA2356"/>
    <w:rPr>
      <w:rFonts w:ascii="Arial" w:hAnsi="Arial" w:cs="Times New Roman"/>
      <w:b/>
      <w:sz w:val="16"/>
    </w:rPr>
  </w:style>
  <w:style w:type="paragraph" w:customStyle="1" w:styleId="Ttulo4CTE">
    <w:name w:val="Título4CTE"/>
    <w:basedOn w:val="Normal"/>
    <w:next w:val="Normal"/>
    <w:autoRedefine/>
    <w:rsid w:val="00CA2356"/>
    <w:pPr>
      <w:spacing w:after="0" w:line="240" w:lineRule="auto"/>
      <w:jc w:val="right"/>
    </w:pPr>
    <w:rPr>
      <w:rFonts w:ascii="Arial" w:hAnsi="Arial"/>
      <w:sz w:val="16"/>
      <w:szCs w:val="20"/>
      <w:lang w:val="es-ES_tradnl"/>
    </w:rPr>
  </w:style>
  <w:style w:type="paragraph" w:customStyle="1" w:styleId="CTENormal">
    <w:name w:val="CTE Normal"/>
    <w:basedOn w:val="Normal"/>
    <w:rsid w:val="00CA2356"/>
    <w:pPr>
      <w:numPr>
        <w:numId w:val="1"/>
      </w:numPr>
      <w:spacing w:before="60" w:after="60" w:line="240" w:lineRule="auto"/>
      <w:jc w:val="both"/>
    </w:pPr>
    <w:rPr>
      <w:rFonts w:ascii="Arial" w:hAnsi="Arial"/>
      <w:sz w:val="20"/>
      <w:szCs w:val="20"/>
    </w:rPr>
  </w:style>
  <w:style w:type="paragraph" w:styleId="Textodeglobo">
    <w:name w:val="Balloon Text"/>
    <w:basedOn w:val="Normal"/>
    <w:link w:val="TextodegloboCar"/>
    <w:uiPriority w:val="99"/>
    <w:unhideWhenUsed/>
    <w:rsid w:val="00C34861"/>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rsid w:val="00C34861"/>
    <w:rPr>
      <w:rFonts w:ascii="Tahoma" w:eastAsiaTheme="minorHAnsi" w:hAnsi="Tahoma" w:cs="Tahoma"/>
      <w:sz w:val="16"/>
      <w:szCs w:val="16"/>
      <w:lang w:eastAsia="en-US"/>
    </w:rPr>
  </w:style>
  <w:style w:type="paragraph" w:styleId="Prrafodelista">
    <w:name w:val="List Paragraph"/>
    <w:basedOn w:val="Normal"/>
    <w:uiPriority w:val="1"/>
    <w:qFormat/>
    <w:rsid w:val="00C34861"/>
    <w:pPr>
      <w:spacing w:after="200" w:line="276" w:lineRule="auto"/>
      <w:ind w:left="720"/>
      <w:contextualSpacing/>
    </w:pPr>
    <w:rPr>
      <w:rFonts w:asciiTheme="minorHAnsi" w:eastAsiaTheme="minorHAnsi" w:hAnsiTheme="minorHAnsi" w:cstheme="minorBidi"/>
      <w:lang w:eastAsia="en-US"/>
    </w:rPr>
  </w:style>
  <w:style w:type="table" w:styleId="Tablaconcuadrcula">
    <w:name w:val="Table Grid"/>
    <w:basedOn w:val="Tablanormal"/>
    <w:uiPriority w:val="59"/>
    <w:rsid w:val="00C3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next w:val="Textoindependiente"/>
    <w:rsid w:val="00C34861"/>
    <w:pPr>
      <w:suppressAutoHyphens/>
      <w:spacing w:after="0" w:line="240" w:lineRule="auto"/>
      <w:jc w:val="center"/>
    </w:pPr>
    <w:rPr>
      <w:rFonts w:ascii="Arial" w:hAnsi="Arial" w:cs="Arial"/>
      <w:b/>
      <w:sz w:val="20"/>
      <w:szCs w:val="20"/>
      <w:lang w:val="es-ES_tradnl" w:eastAsia="zh-CN"/>
    </w:rPr>
  </w:style>
  <w:style w:type="paragraph" w:styleId="Textoindependiente">
    <w:name w:val="Body Text"/>
    <w:basedOn w:val="Normal"/>
    <w:link w:val="TextoindependienteCar"/>
    <w:unhideWhenUsed/>
    <w:rsid w:val="00C34861"/>
    <w:pPr>
      <w:spacing w:after="120" w:line="276" w:lineRule="auto"/>
    </w:pPr>
    <w:rPr>
      <w:rFonts w:asciiTheme="minorHAnsi" w:eastAsiaTheme="minorHAnsi" w:hAnsiTheme="minorHAnsi" w:cstheme="minorBidi"/>
      <w:lang w:eastAsia="en-US"/>
    </w:rPr>
  </w:style>
  <w:style w:type="character" w:customStyle="1" w:styleId="TextoindependienteCar">
    <w:name w:val="Texto independiente Car"/>
    <w:basedOn w:val="Fuentedeprrafopredeter"/>
    <w:link w:val="Textoindependiente"/>
    <w:rsid w:val="00C34861"/>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C34861"/>
  </w:style>
  <w:style w:type="character" w:customStyle="1" w:styleId="Ttulo1Car">
    <w:name w:val="Título 1 Car"/>
    <w:basedOn w:val="Fuentedeprrafopredeter"/>
    <w:link w:val="Ttulo1"/>
    <w:rsid w:val="00C3486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34861"/>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34861"/>
    <w:rPr>
      <w:rFonts w:cs="Times New Roman"/>
      <w:sz w:val="22"/>
      <w:szCs w:val="22"/>
    </w:rPr>
  </w:style>
  <w:style w:type="paragraph" w:styleId="Sangradetextonormal">
    <w:name w:val="Body Text Indent"/>
    <w:aliases w:val="Sangría de t. independiente"/>
    <w:basedOn w:val="Normal"/>
    <w:link w:val="SangradetextonormalCar"/>
    <w:unhideWhenUsed/>
    <w:rsid w:val="00C544CC"/>
    <w:pPr>
      <w:spacing w:after="120"/>
      <w:ind w:left="283"/>
    </w:pPr>
  </w:style>
  <w:style w:type="character" w:customStyle="1" w:styleId="SangradetextonormalCar">
    <w:name w:val="Sangría de texto normal Car"/>
    <w:aliases w:val="Sangría de t. independiente Car"/>
    <w:basedOn w:val="Fuentedeprrafopredeter"/>
    <w:link w:val="Sangradetextonormal"/>
    <w:rsid w:val="00C544CC"/>
    <w:rPr>
      <w:rFonts w:cs="Times New Roman"/>
      <w:sz w:val="22"/>
      <w:szCs w:val="22"/>
    </w:rPr>
  </w:style>
  <w:style w:type="character" w:customStyle="1" w:styleId="Ttulo3Car">
    <w:name w:val="Título 3 Car"/>
    <w:basedOn w:val="Fuentedeprrafopredeter"/>
    <w:link w:val="Ttulo3"/>
    <w:rsid w:val="006F7F81"/>
    <w:rPr>
      <w:rFonts w:ascii="Arial" w:hAnsi="Arial" w:cs="Times New Roman"/>
      <w:sz w:val="18"/>
      <w:u w:val="single"/>
      <w:lang w:val="es-ES_tradnl"/>
    </w:rPr>
  </w:style>
  <w:style w:type="character" w:customStyle="1" w:styleId="Ttulo5Car">
    <w:name w:val="Título 5 Car"/>
    <w:basedOn w:val="Fuentedeprrafopredeter"/>
    <w:link w:val="Ttulo5"/>
    <w:rsid w:val="006F7F81"/>
    <w:rPr>
      <w:rFonts w:ascii="Arial" w:hAnsi="Arial" w:cs="Times New Roman"/>
      <w:b/>
      <w:sz w:val="14"/>
      <w:lang w:val="es-ES_tradnl"/>
    </w:rPr>
  </w:style>
  <w:style w:type="character" w:customStyle="1" w:styleId="Ttulo6Car">
    <w:name w:val="Título 6 Car"/>
    <w:basedOn w:val="Fuentedeprrafopredeter"/>
    <w:link w:val="Ttulo6"/>
    <w:rsid w:val="006F7F81"/>
    <w:rPr>
      <w:rFonts w:ascii="Arial" w:hAnsi="Arial" w:cs="Times New Roman"/>
      <w:b/>
      <w:snapToGrid w:val="0"/>
      <w:color w:val="000000"/>
      <w:sz w:val="18"/>
      <w:lang w:val="es-ES_tradnl"/>
    </w:rPr>
  </w:style>
  <w:style w:type="character" w:customStyle="1" w:styleId="Ttulo7Car">
    <w:name w:val="Título 7 Car"/>
    <w:basedOn w:val="Fuentedeprrafopredeter"/>
    <w:link w:val="Ttulo7"/>
    <w:rsid w:val="006F7F81"/>
    <w:rPr>
      <w:rFonts w:ascii="Arial" w:hAnsi="Arial" w:cs="Times New Roman"/>
      <w:b/>
      <w:sz w:val="16"/>
      <w:lang w:val="es-ES_tradnl"/>
    </w:rPr>
  </w:style>
  <w:style w:type="character" w:customStyle="1" w:styleId="Ttulo9Car">
    <w:name w:val="Título 9 Car"/>
    <w:basedOn w:val="Fuentedeprrafopredeter"/>
    <w:link w:val="Ttulo9"/>
    <w:rsid w:val="006F7F81"/>
    <w:rPr>
      <w:rFonts w:ascii="Arial" w:hAnsi="Arial" w:cs="Times New Roman"/>
      <w:b/>
      <w:color w:val="800000"/>
      <w:sz w:val="16"/>
      <w:lang w:val="es-ES_tradnl"/>
    </w:rPr>
  </w:style>
  <w:style w:type="paragraph" w:styleId="Textoindependiente2">
    <w:name w:val="Body Text 2"/>
    <w:basedOn w:val="Normal"/>
    <w:link w:val="Textoindependiente2Car"/>
    <w:rsid w:val="006F7F81"/>
    <w:pPr>
      <w:spacing w:after="0" w:line="240" w:lineRule="auto"/>
    </w:pPr>
    <w:rPr>
      <w:rFonts w:ascii="Arial" w:hAnsi="Arial"/>
      <w:snapToGrid w:val="0"/>
      <w:color w:val="000000"/>
      <w:sz w:val="14"/>
      <w:szCs w:val="20"/>
      <w:lang w:val="es-ES_tradnl"/>
    </w:rPr>
  </w:style>
  <w:style w:type="character" w:customStyle="1" w:styleId="Textoindependiente2Car">
    <w:name w:val="Texto independiente 2 Car"/>
    <w:basedOn w:val="Fuentedeprrafopredeter"/>
    <w:link w:val="Textoindependiente2"/>
    <w:rsid w:val="006F7F81"/>
    <w:rPr>
      <w:rFonts w:ascii="Arial" w:hAnsi="Arial" w:cs="Times New Roman"/>
      <w:snapToGrid w:val="0"/>
      <w:color w:val="000000"/>
      <w:sz w:val="14"/>
      <w:lang w:val="es-ES_tradnl"/>
    </w:rPr>
  </w:style>
  <w:style w:type="paragraph" w:styleId="Textoindependiente3">
    <w:name w:val="Body Text 3"/>
    <w:basedOn w:val="Normal"/>
    <w:link w:val="Textoindependiente3Car"/>
    <w:rsid w:val="006F7F81"/>
    <w:pPr>
      <w:spacing w:after="0" w:line="240" w:lineRule="auto"/>
      <w:jc w:val="both"/>
    </w:pPr>
    <w:rPr>
      <w:rFonts w:ascii="Arial" w:hAnsi="Arial"/>
      <w:snapToGrid w:val="0"/>
      <w:color w:val="000000"/>
      <w:sz w:val="14"/>
      <w:szCs w:val="20"/>
      <w:lang w:val="es-ES_tradnl"/>
    </w:rPr>
  </w:style>
  <w:style w:type="character" w:customStyle="1" w:styleId="Textoindependiente3Car">
    <w:name w:val="Texto independiente 3 Car"/>
    <w:basedOn w:val="Fuentedeprrafopredeter"/>
    <w:link w:val="Textoindependiente3"/>
    <w:rsid w:val="006F7F81"/>
    <w:rPr>
      <w:rFonts w:ascii="Arial" w:hAnsi="Arial" w:cs="Times New Roman"/>
      <w:snapToGrid w:val="0"/>
      <w:color w:val="000000"/>
      <w:sz w:val="14"/>
      <w:lang w:val="es-ES_tradnl"/>
    </w:rPr>
  </w:style>
  <w:style w:type="paragraph" w:customStyle="1" w:styleId="Ttulo10">
    <w:name w:val="Título1"/>
    <w:basedOn w:val="Normal"/>
    <w:qFormat/>
    <w:rsid w:val="006F7F81"/>
    <w:pPr>
      <w:spacing w:after="0" w:line="240" w:lineRule="auto"/>
      <w:jc w:val="center"/>
    </w:pPr>
    <w:rPr>
      <w:rFonts w:ascii="Arial" w:hAnsi="Arial"/>
      <w:b/>
      <w:sz w:val="20"/>
      <w:szCs w:val="20"/>
      <w:lang w:val="es-ES_tradnl"/>
    </w:rPr>
  </w:style>
  <w:style w:type="paragraph" w:customStyle="1" w:styleId="titulo1">
    <w:name w:val="titulo 1"/>
    <w:basedOn w:val="Encabezadodenota"/>
    <w:next w:val="Ttulo2"/>
    <w:rsid w:val="006F7F81"/>
    <w:pPr>
      <w:framePr w:hSpace="142" w:vSpace="142" w:wrap="around" w:vAnchor="text" w:hAnchor="text" w:y="1"/>
      <w:numPr>
        <w:numId w:val="2"/>
      </w:numPr>
      <w:jc w:val="both"/>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6F7F81"/>
    <w:pPr>
      <w:spacing w:after="0" w:line="240" w:lineRule="auto"/>
    </w:pPr>
    <w:rPr>
      <w:rFonts w:ascii="Arial" w:hAnsi="Arial"/>
      <w:sz w:val="24"/>
      <w:szCs w:val="20"/>
      <w:lang w:val="es-ES_tradnl"/>
    </w:rPr>
  </w:style>
  <w:style w:type="character" w:customStyle="1" w:styleId="EncabezadodenotaCar">
    <w:name w:val="Encabezado de nota Car"/>
    <w:basedOn w:val="Fuentedeprrafopredeter"/>
    <w:link w:val="Encabezadodenota"/>
    <w:rsid w:val="006F7F81"/>
    <w:rPr>
      <w:rFonts w:ascii="Arial" w:hAnsi="Arial" w:cs="Times New Roman"/>
      <w:sz w:val="24"/>
      <w:lang w:val="es-ES_tradnl"/>
    </w:rPr>
  </w:style>
  <w:style w:type="paragraph" w:styleId="Sangra3detindependiente">
    <w:name w:val="Body Text Indent 3"/>
    <w:basedOn w:val="Normal"/>
    <w:link w:val="Sangra3detindependienteCar"/>
    <w:rsid w:val="006F7F81"/>
    <w:pPr>
      <w:widowControl w:val="0"/>
      <w:spacing w:after="0" w:line="240" w:lineRule="auto"/>
      <w:ind w:left="567"/>
      <w:jc w:val="both"/>
    </w:pPr>
    <w:rPr>
      <w:rFonts w:ascii="Arial" w:hAnsi="Arial"/>
      <w:snapToGrid w:val="0"/>
      <w:szCs w:val="20"/>
      <w:lang w:val="es-ES_tradnl"/>
    </w:rPr>
  </w:style>
  <w:style w:type="character" w:customStyle="1" w:styleId="Sangra3detindependienteCar">
    <w:name w:val="Sangría 3 de t. independiente Car"/>
    <w:basedOn w:val="Fuentedeprrafopredeter"/>
    <w:link w:val="Sangra3detindependiente"/>
    <w:rsid w:val="006F7F81"/>
    <w:rPr>
      <w:rFonts w:ascii="Arial" w:hAnsi="Arial" w:cs="Times New Roman"/>
      <w:snapToGrid w:val="0"/>
      <w:sz w:val="22"/>
      <w:lang w:val="es-ES_tradnl"/>
    </w:rPr>
  </w:style>
  <w:style w:type="paragraph" w:customStyle="1" w:styleId="artculoCTE">
    <w:name w:val="artículoCTE"/>
    <w:basedOn w:val="Normal"/>
    <w:next w:val="Normal"/>
    <w:autoRedefine/>
    <w:rsid w:val="006F7F81"/>
    <w:pPr>
      <w:keepNext/>
      <w:spacing w:before="160" w:after="60" w:line="240" w:lineRule="auto"/>
      <w:jc w:val="both"/>
      <w:outlineLvl w:val="3"/>
    </w:pPr>
    <w:rPr>
      <w:rFonts w:ascii="Arial" w:hAnsi="Arial"/>
      <w:b/>
      <w:sz w:val="20"/>
      <w:szCs w:val="20"/>
      <w:lang w:val="es-ES_tradnl"/>
    </w:rPr>
  </w:style>
  <w:style w:type="paragraph" w:styleId="Sangra2detindependiente">
    <w:name w:val="Body Text Indent 2"/>
    <w:basedOn w:val="Normal"/>
    <w:link w:val="Sangra2detindependienteCar"/>
    <w:rsid w:val="006F7F81"/>
    <w:pPr>
      <w:spacing w:before="60" w:after="0" w:line="240" w:lineRule="auto"/>
      <w:ind w:left="-13"/>
      <w:jc w:val="both"/>
    </w:pPr>
    <w:rPr>
      <w:rFonts w:ascii="Arial" w:hAnsi="Arial"/>
      <w:sz w:val="16"/>
      <w:szCs w:val="20"/>
      <w:lang w:val="es-ES_tradnl"/>
    </w:rPr>
  </w:style>
  <w:style w:type="character" w:customStyle="1" w:styleId="Sangra2detindependienteCar">
    <w:name w:val="Sangría 2 de t. independiente Car"/>
    <w:basedOn w:val="Fuentedeprrafopredeter"/>
    <w:link w:val="Sangra2detindependiente"/>
    <w:rsid w:val="006F7F81"/>
    <w:rPr>
      <w:rFonts w:ascii="Arial" w:hAnsi="Arial" w:cs="Times New Roman"/>
      <w:sz w:val="16"/>
      <w:lang w:val="es-ES_tradnl"/>
    </w:rPr>
  </w:style>
  <w:style w:type="paragraph" w:customStyle="1" w:styleId="H3">
    <w:name w:val="H3"/>
    <w:basedOn w:val="Normal"/>
    <w:next w:val="Normal"/>
    <w:rsid w:val="006F7F81"/>
    <w:pPr>
      <w:keepNext/>
      <w:spacing w:before="100" w:after="100" w:line="240" w:lineRule="auto"/>
      <w:outlineLvl w:val="3"/>
    </w:pPr>
    <w:rPr>
      <w:rFonts w:ascii="Arial" w:hAnsi="Arial"/>
      <w:b/>
      <w:snapToGrid w:val="0"/>
      <w:sz w:val="28"/>
      <w:szCs w:val="20"/>
      <w:lang w:val="es-ES_tradnl"/>
    </w:rPr>
  </w:style>
  <w:style w:type="paragraph" w:styleId="Textodebloque">
    <w:name w:val="Block Text"/>
    <w:basedOn w:val="Normal"/>
    <w:rsid w:val="006F7F81"/>
    <w:pPr>
      <w:spacing w:after="0" w:line="240" w:lineRule="auto"/>
      <w:ind w:left="3402" w:right="-2"/>
      <w:jc w:val="both"/>
    </w:pPr>
    <w:rPr>
      <w:rFonts w:ascii="Arial" w:hAnsi="Arial"/>
      <w:b/>
      <w:sz w:val="30"/>
      <w:szCs w:val="20"/>
      <w:lang w:val="es-ES_tradnl"/>
    </w:rPr>
  </w:style>
  <w:style w:type="paragraph" w:customStyle="1" w:styleId="CTETtulo2">
    <w:name w:val="CTE Título 2"/>
    <w:basedOn w:val="Normal"/>
    <w:next w:val="CTENormal"/>
    <w:rsid w:val="006F7F81"/>
    <w:pPr>
      <w:keepNext/>
      <w:tabs>
        <w:tab w:val="left" w:pos="454"/>
      </w:tabs>
      <w:spacing w:before="280" w:after="100" w:line="240" w:lineRule="auto"/>
      <w:outlineLvl w:val="1"/>
    </w:pPr>
    <w:rPr>
      <w:rFonts w:ascii="Arial" w:hAnsi="Arial"/>
      <w:b/>
      <w:kern w:val="32"/>
      <w:sz w:val="24"/>
      <w:szCs w:val="20"/>
      <w:lang w:val="es-ES_tradnl"/>
    </w:rPr>
  </w:style>
  <w:style w:type="character" w:styleId="Nmerodepgina">
    <w:name w:val="page number"/>
    <w:basedOn w:val="Fuentedeprrafopredeter"/>
    <w:rsid w:val="006F7F81"/>
  </w:style>
  <w:style w:type="paragraph" w:customStyle="1" w:styleId="alicia">
    <w:name w:val="alicia"/>
    <w:basedOn w:val="Normal"/>
    <w:rsid w:val="006F7F81"/>
    <w:pPr>
      <w:spacing w:after="0" w:line="240" w:lineRule="auto"/>
      <w:ind w:firstLine="284"/>
      <w:jc w:val="both"/>
    </w:pPr>
    <w:rPr>
      <w:rFonts w:ascii="Arial" w:hAnsi="Arial"/>
      <w:color w:val="808080"/>
      <w:sz w:val="24"/>
      <w:szCs w:val="20"/>
      <w:lang w:val="es-ES_tradnl"/>
    </w:rPr>
  </w:style>
  <w:style w:type="paragraph" w:customStyle="1" w:styleId="artculo-tex">
    <w:name w:val="artículo-tex"/>
    <w:basedOn w:val="Normal"/>
    <w:autoRedefine/>
    <w:rsid w:val="006F7F81"/>
    <w:pPr>
      <w:numPr>
        <w:numId w:val="3"/>
      </w:numPr>
      <w:tabs>
        <w:tab w:val="left" w:pos="3876"/>
      </w:tabs>
      <w:spacing w:before="60" w:after="60" w:line="240" w:lineRule="auto"/>
      <w:jc w:val="both"/>
    </w:pPr>
    <w:rPr>
      <w:rFonts w:ascii="Arial" w:hAnsi="Arial"/>
      <w:sz w:val="20"/>
      <w:szCs w:val="20"/>
      <w:lang w:val="es-ES_tradnl"/>
    </w:rPr>
  </w:style>
  <w:style w:type="paragraph" w:customStyle="1" w:styleId="subartculoCTE">
    <w:name w:val="subartículoCTE"/>
    <w:basedOn w:val="artculoCTE"/>
    <w:next w:val="Normal"/>
    <w:autoRedefine/>
    <w:rsid w:val="006F7F81"/>
    <w:pPr>
      <w:spacing w:before="0" w:after="0"/>
      <w:outlineLvl w:val="4"/>
    </w:pPr>
    <w:rPr>
      <w:b w:val="0"/>
      <w:sz w:val="16"/>
    </w:rPr>
  </w:style>
  <w:style w:type="paragraph" w:customStyle="1" w:styleId="NumeracinCTE">
    <w:name w:val="NumeraciónCTE"/>
    <w:basedOn w:val="Normal"/>
    <w:rsid w:val="006F7F81"/>
    <w:pPr>
      <w:numPr>
        <w:numId w:val="4"/>
      </w:numPr>
      <w:spacing w:after="60" w:line="240" w:lineRule="auto"/>
      <w:jc w:val="both"/>
    </w:pPr>
    <w:rPr>
      <w:rFonts w:ascii="Arial" w:hAnsi="Arial"/>
      <w:sz w:val="20"/>
      <w:szCs w:val="20"/>
      <w:lang w:val="es-ES_tradnl"/>
    </w:rPr>
  </w:style>
  <w:style w:type="paragraph" w:styleId="NormalWeb">
    <w:name w:val="Normal (Web)"/>
    <w:basedOn w:val="Normal"/>
    <w:rsid w:val="006F7F81"/>
    <w:pPr>
      <w:spacing w:before="100" w:beforeAutospacing="1" w:after="100" w:afterAutospacing="1" w:line="240" w:lineRule="auto"/>
    </w:pPr>
    <w:rPr>
      <w:rFonts w:ascii="Arial" w:hAnsi="Arial"/>
      <w:sz w:val="24"/>
      <w:szCs w:val="24"/>
      <w:lang w:val="es-ES_tradnl"/>
    </w:rPr>
  </w:style>
  <w:style w:type="paragraph" w:customStyle="1" w:styleId="Ttulo1CTE">
    <w:name w:val="Título1CTE"/>
    <w:basedOn w:val="Ttulo1"/>
    <w:next w:val="Normal"/>
    <w:autoRedefine/>
    <w:rsid w:val="006F7F81"/>
    <w:pPr>
      <w:keepLines w:val="0"/>
      <w:tabs>
        <w:tab w:val="num" w:pos="472"/>
      </w:tabs>
      <w:spacing w:line="240" w:lineRule="auto"/>
      <w:ind w:left="408" w:hanging="408"/>
      <w:jc w:val="both"/>
    </w:pPr>
    <w:rPr>
      <w:rFonts w:ascii="Arial" w:eastAsia="Times New Roman" w:hAnsi="Arial" w:cs="Times New Roman"/>
      <w:b/>
      <w:color w:val="auto"/>
      <w:kern w:val="32"/>
      <w:sz w:val="28"/>
      <w:szCs w:val="20"/>
    </w:rPr>
  </w:style>
  <w:style w:type="paragraph" w:customStyle="1" w:styleId="Ttulo3CTE">
    <w:name w:val="Título3CTE"/>
    <w:basedOn w:val="Normal"/>
    <w:next w:val="Normal"/>
    <w:autoRedefine/>
    <w:rsid w:val="006F7F81"/>
    <w:pPr>
      <w:keepNext/>
      <w:tabs>
        <w:tab w:val="num" w:pos="472"/>
        <w:tab w:val="left" w:pos="567"/>
      </w:tabs>
      <w:spacing w:before="200" w:after="100" w:line="240" w:lineRule="auto"/>
      <w:ind w:left="472" w:hanging="360"/>
      <w:jc w:val="both"/>
    </w:pPr>
    <w:rPr>
      <w:rFonts w:ascii="Arial" w:hAnsi="Arial"/>
      <w:b/>
      <w:sz w:val="20"/>
      <w:szCs w:val="20"/>
      <w:lang w:val="es-ES_tradnl"/>
    </w:rPr>
  </w:style>
  <w:style w:type="paragraph" w:customStyle="1" w:styleId="pp">
    <w:name w:val="pp"/>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Textonotapie">
    <w:name w:val="footnote text"/>
    <w:basedOn w:val="Normal"/>
    <w:link w:val="TextonotapieCar"/>
    <w:rsid w:val="006F7F81"/>
    <w:pPr>
      <w:tabs>
        <w:tab w:val="left" w:pos="1122"/>
        <w:tab w:val="left" w:pos="1309"/>
      </w:tabs>
      <w:spacing w:after="0" w:line="240" w:lineRule="auto"/>
      <w:jc w:val="both"/>
    </w:pPr>
    <w:rPr>
      <w:rFonts w:ascii="Arial" w:hAnsi="Arial"/>
      <w:sz w:val="16"/>
      <w:szCs w:val="20"/>
      <w:lang w:val="es-ES_tradnl" w:eastAsia="x-none"/>
    </w:rPr>
  </w:style>
  <w:style w:type="character" w:customStyle="1" w:styleId="TextonotapieCar">
    <w:name w:val="Texto nota pie Car"/>
    <w:basedOn w:val="Fuentedeprrafopredeter"/>
    <w:link w:val="Textonotapie"/>
    <w:rsid w:val="006F7F81"/>
    <w:rPr>
      <w:rFonts w:ascii="Arial" w:hAnsi="Arial" w:cs="Times New Roman"/>
      <w:sz w:val="16"/>
      <w:lang w:val="es-ES_tradnl" w:eastAsia="x-none"/>
    </w:rPr>
  </w:style>
  <w:style w:type="paragraph" w:customStyle="1" w:styleId="Ttulo2CTE">
    <w:name w:val="Título2CTE"/>
    <w:basedOn w:val="Normal"/>
    <w:autoRedefine/>
    <w:rsid w:val="006F7F81"/>
    <w:pPr>
      <w:tabs>
        <w:tab w:val="left" w:pos="454"/>
        <w:tab w:val="num" w:pos="1590"/>
      </w:tabs>
      <w:spacing w:before="280" w:after="100" w:line="240" w:lineRule="auto"/>
      <w:ind w:left="1590" w:hanging="360"/>
      <w:jc w:val="both"/>
    </w:pPr>
    <w:rPr>
      <w:rFonts w:ascii="Arial" w:hAnsi="Arial"/>
      <w:b/>
      <w:sz w:val="24"/>
      <w:szCs w:val="20"/>
      <w:lang w:val="es-ES_tradnl"/>
    </w:rPr>
  </w:style>
  <w:style w:type="paragraph" w:customStyle="1" w:styleId="Ttulo5CTE">
    <w:name w:val="Título5CTE"/>
    <w:basedOn w:val="Ttulo4CTE"/>
    <w:next w:val="Normal"/>
    <w:autoRedefine/>
    <w:rsid w:val="006F7F81"/>
    <w:pPr>
      <w:tabs>
        <w:tab w:val="num" w:pos="360"/>
      </w:tabs>
      <w:spacing w:before="200" w:after="100"/>
      <w:ind w:left="360" w:hanging="360"/>
      <w:jc w:val="both"/>
    </w:pPr>
    <w:rPr>
      <w:b/>
      <w:sz w:val="20"/>
      <w:lang w:val="es-ES"/>
    </w:rPr>
  </w:style>
  <w:style w:type="paragraph" w:customStyle="1" w:styleId="notapietablafigura">
    <w:name w:val="nota pie tabla/figura"/>
    <w:basedOn w:val="Normal"/>
    <w:rsid w:val="006F7F81"/>
    <w:pPr>
      <w:tabs>
        <w:tab w:val="left" w:pos="1122"/>
        <w:tab w:val="left" w:pos="1309"/>
      </w:tabs>
      <w:spacing w:after="0" w:line="240" w:lineRule="auto"/>
      <w:jc w:val="both"/>
    </w:pPr>
    <w:rPr>
      <w:rFonts w:ascii="Arial" w:hAnsi="Arial"/>
      <w:sz w:val="16"/>
      <w:szCs w:val="20"/>
      <w:lang w:val="es-ES_tradnl"/>
    </w:rPr>
  </w:style>
  <w:style w:type="paragraph" w:customStyle="1" w:styleId="ttulofiguratablafrmulaCTE">
    <w:name w:val="título figura/tabla/fórmulaCTE"/>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stiloTtulo1CTEAntes24ptoDespus8pto">
    <w:name w:val="Estilo Título1CTE + Antes:  24 pto Después:  8 pto"/>
    <w:basedOn w:val="Normal"/>
    <w:autoRedefine/>
    <w:rsid w:val="006F7F81"/>
    <w:pPr>
      <w:keepNext/>
      <w:spacing w:before="480" w:line="240" w:lineRule="auto"/>
      <w:jc w:val="both"/>
      <w:outlineLvl w:val="0"/>
    </w:pPr>
    <w:rPr>
      <w:rFonts w:ascii="Arial" w:hAnsi="Arial"/>
      <w:b/>
      <w:sz w:val="28"/>
      <w:szCs w:val="20"/>
      <w:lang w:val="es-ES_tradnl"/>
    </w:rPr>
  </w:style>
  <w:style w:type="paragraph" w:customStyle="1" w:styleId="SeccinCTE">
    <w:name w:val="SecciónCTE"/>
    <w:basedOn w:val="Ttulo10"/>
    <w:rsid w:val="006F7F81"/>
    <w:pPr>
      <w:jc w:val="right"/>
    </w:pPr>
    <w:rPr>
      <w:sz w:val="48"/>
      <w:lang w:val="es-ES"/>
    </w:rPr>
  </w:style>
  <w:style w:type="character" w:styleId="Refdenotaalpie">
    <w:name w:val="footnote reference"/>
    <w:rsid w:val="006F7F81"/>
    <w:rPr>
      <w:vertAlign w:val="superscript"/>
    </w:rPr>
  </w:style>
  <w:style w:type="paragraph" w:customStyle="1" w:styleId="Prettulo">
    <w:name w:val="Pretítulo"/>
    <w:basedOn w:val="SeccinCTE"/>
    <w:rsid w:val="006F7F81"/>
    <w:pPr>
      <w:jc w:val="center"/>
    </w:pPr>
    <w:rPr>
      <w:sz w:val="36"/>
    </w:rPr>
  </w:style>
  <w:style w:type="paragraph" w:customStyle="1" w:styleId="subaptdosnivel1">
    <w:name w:val="subaptdosnivel1"/>
    <w:basedOn w:val="Normal"/>
    <w:next w:val="Normal"/>
    <w:autoRedefine/>
    <w:rsid w:val="006F7F81"/>
    <w:pPr>
      <w:numPr>
        <w:numId w:val="6"/>
      </w:numPr>
      <w:spacing w:after="0" w:line="240" w:lineRule="auto"/>
      <w:jc w:val="both"/>
    </w:pPr>
    <w:rPr>
      <w:rFonts w:ascii="Arial" w:hAnsi="Arial"/>
      <w:sz w:val="20"/>
      <w:szCs w:val="20"/>
      <w:lang w:val="es-ES_tradnl"/>
    </w:rPr>
  </w:style>
  <w:style w:type="paragraph" w:customStyle="1" w:styleId="subaptdosnivel2">
    <w:name w:val="subaptdosnivel2"/>
    <w:basedOn w:val="Normal"/>
    <w:autoRedefine/>
    <w:rsid w:val="006F7F81"/>
    <w:pPr>
      <w:numPr>
        <w:numId w:val="5"/>
      </w:numPr>
      <w:spacing w:after="0" w:line="240" w:lineRule="auto"/>
      <w:jc w:val="both"/>
    </w:pPr>
    <w:rPr>
      <w:rFonts w:ascii="Arial" w:hAnsi="Arial"/>
      <w:sz w:val="20"/>
      <w:szCs w:val="20"/>
      <w:lang w:val="es-ES_tradnl"/>
    </w:rPr>
  </w:style>
  <w:style w:type="paragraph" w:customStyle="1" w:styleId="Notapietablafigura0">
    <w:name w:val="Nota pie tabla/figura"/>
    <w:basedOn w:val="Ttulo5CTE"/>
    <w:rsid w:val="006F7F81"/>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6F7F81"/>
    <w:rPr>
      <w:sz w:val="16"/>
    </w:rPr>
  </w:style>
  <w:style w:type="paragraph" w:customStyle="1" w:styleId="Tablas">
    <w:name w:val="Tablas"/>
    <w:basedOn w:val="Ttulo6"/>
    <w:rsid w:val="006F7F81"/>
    <w:pPr>
      <w:jc w:val="center"/>
    </w:pPr>
    <w:rPr>
      <w:b w:val="0"/>
      <w:snapToGrid/>
      <w:color w:val="auto"/>
      <w:sz w:val="14"/>
    </w:rPr>
  </w:style>
  <w:style w:type="paragraph" w:customStyle="1" w:styleId="ttulofiguratablaCTE">
    <w:name w:val="título figura/tablaCTE"/>
    <w:basedOn w:val="Normal"/>
    <w:rsid w:val="006F7F81"/>
    <w:pPr>
      <w:spacing w:after="0" w:line="240" w:lineRule="auto"/>
    </w:pPr>
    <w:rPr>
      <w:rFonts w:ascii="Arial" w:hAnsi="Arial"/>
      <w:b/>
      <w:bCs/>
      <w:sz w:val="18"/>
      <w:szCs w:val="24"/>
      <w:lang w:val="es-ES_tradnl"/>
    </w:rPr>
  </w:style>
  <w:style w:type="paragraph" w:customStyle="1" w:styleId="Tabla">
    <w:name w:val="Tabla"/>
    <w:next w:val="Normal"/>
    <w:rsid w:val="006F7F81"/>
    <w:pPr>
      <w:jc w:val="center"/>
    </w:pPr>
    <w:rPr>
      <w:rFonts w:ascii="Arial" w:hAnsi="Arial" w:cs="Times New Roman"/>
      <w:b/>
      <w:sz w:val="18"/>
    </w:rPr>
  </w:style>
  <w:style w:type="paragraph" w:customStyle="1" w:styleId="piefiguratablafrmula">
    <w:name w:val="pie figura/tabla/fórmula"/>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cuacin">
    <w:name w:val="Ecuación"/>
    <w:next w:val="Normal"/>
    <w:rsid w:val="006F7F81"/>
    <w:pPr>
      <w:tabs>
        <w:tab w:val="right" w:pos="9356"/>
      </w:tabs>
      <w:jc w:val="both"/>
    </w:pPr>
    <w:rPr>
      <w:rFonts w:ascii="Arial" w:hAnsi="Arial" w:cs="Times New Roman"/>
      <w:color w:val="000000"/>
    </w:rPr>
  </w:style>
  <w:style w:type="paragraph" w:customStyle="1" w:styleId="Estilopiefiguratablafrmula10pt">
    <w:name w:val="Estilo pie figura/tabla/fórmula + 10 pt"/>
    <w:basedOn w:val="piefiguratablafrmula"/>
    <w:rsid w:val="006F7F81"/>
  </w:style>
  <w:style w:type="paragraph" w:customStyle="1" w:styleId="pieformula">
    <w:name w:val="pie formula"/>
    <w:basedOn w:val="Normal"/>
    <w:rsid w:val="006F7F81"/>
    <w:pPr>
      <w:spacing w:after="0" w:line="240" w:lineRule="auto"/>
      <w:jc w:val="center"/>
    </w:pPr>
    <w:rPr>
      <w:rFonts w:ascii="Arial" w:hAnsi="Arial"/>
      <w:sz w:val="18"/>
      <w:szCs w:val="20"/>
      <w:lang w:val="es-ES_tradnl"/>
    </w:rPr>
  </w:style>
  <w:style w:type="paragraph" w:customStyle="1" w:styleId="nota">
    <w:name w:val="nota"/>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Mapadeldocumento">
    <w:name w:val="Document Map"/>
    <w:basedOn w:val="Normal"/>
    <w:link w:val="MapadeldocumentoCar"/>
    <w:rsid w:val="006F7F81"/>
    <w:pPr>
      <w:shd w:val="clear" w:color="auto" w:fill="000080"/>
      <w:spacing w:after="0" w:line="240" w:lineRule="auto"/>
    </w:pPr>
    <w:rPr>
      <w:rFonts w:ascii="Tahoma" w:hAnsi="Tahoma"/>
      <w:sz w:val="20"/>
      <w:szCs w:val="20"/>
      <w:lang w:val="x-none" w:eastAsia="x-none"/>
    </w:rPr>
  </w:style>
  <w:style w:type="character" w:customStyle="1" w:styleId="MapadeldocumentoCar">
    <w:name w:val="Mapa del documento Car"/>
    <w:basedOn w:val="Fuentedeprrafopredeter"/>
    <w:link w:val="Mapadeldocumento"/>
    <w:rsid w:val="006F7F81"/>
    <w:rPr>
      <w:rFonts w:ascii="Tahoma" w:hAnsi="Tahoma" w:cs="Times New Roman"/>
      <w:shd w:val="clear" w:color="auto" w:fill="000080"/>
      <w:lang w:val="x-none" w:eastAsia="x-none"/>
    </w:rPr>
  </w:style>
  <w:style w:type="paragraph" w:customStyle="1" w:styleId="INDCAP1">
    <w:name w:val="IND.CAP.1"/>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2">
    <w:name w:val="IND.CAP.2"/>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3">
    <w:name w:val="IND.CAP.3"/>
    <w:basedOn w:val="Normal"/>
    <w:next w:val="CUERPOTEXTO"/>
    <w:uiPriority w:val="9"/>
    <w:qFormat/>
    <w:rsid w:val="006F7F81"/>
    <w:pPr>
      <w:spacing w:after="0" w:line="240" w:lineRule="auto"/>
    </w:pPr>
    <w:rPr>
      <w:rFonts w:ascii="Verdana" w:hAnsi="Verdana" w:cs="Verdana"/>
      <w:sz w:val="18"/>
      <w:lang w:val="es-ES_tradnl"/>
    </w:rPr>
  </w:style>
  <w:style w:type="paragraph" w:customStyle="1" w:styleId="CAP1">
    <w:name w:val="CAP.1"/>
    <w:basedOn w:val="Normal"/>
    <w:next w:val="CUERPOTEXTO"/>
    <w:uiPriority w:val="9"/>
    <w:qFormat/>
    <w:rsid w:val="006F7F81"/>
    <w:pPr>
      <w:spacing w:before="119" w:after="62" w:line="240" w:lineRule="auto"/>
    </w:pPr>
    <w:rPr>
      <w:rFonts w:ascii="Verdana" w:hAnsi="Verdana" w:cs="Verdana"/>
      <w:b/>
      <w:sz w:val="26"/>
      <w:lang w:val="es-ES_tradnl"/>
    </w:rPr>
  </w:style>
  <w:style w:type="paragraph" w:customStyle="1" w:styleId="CUERPOTEXTO">
    <w:name w:val="CUERPO_TEXTO"/>
    <w:basedOn w:val="Normal"/>
    <w:uiPriority w:val="9"/>
    <w:qFormat/>
    <w:rsid w:val="006F7F81"/>
    <w:pPr>
      <w:spacing w:after="120" w:line="240" w:lineRule="auto"/>
    </w:pPr>
    <w:rPr>
      <w:rFonts w:ascii="Verdana" w:hAnsi="Verdana" w:cs="Verdana"/>
      <w:sz w:val="18"/>
      <w:lang w:val="es-ES_tradnl"/>
    </w:rPr>
  </w:style>
  <w:style w:type="paragraph" w:customStyle="1" w:styleId="CAP2">
    <w:name w:val="CAP.2"/>
    <w:basedOn w:val="Normal"/>
    <w:next w:val="CUERPOTEXTO"/>
    <w:uiPriority w:val="9"/>
    <w:qFormat/>
    <w:rsid w:val="006F7F81"/>
    <w:pPr>
      <w:spacing w:before="119" w:after="62" w:line="240" w:lineRule="auto"/>
    </w:pPr>
    <w:rPr>
      <w:rFonts w:ascii="Verdana" w:hAnsi="Verdana" w:cs="Verdana"/>
      <w:b/>
      <w:lang w:val="es-ES_tradnl"/>
    </w:rPr>
  </w:style>
  <w:style w:type="paragraph" w:customStyle="1" w:styleId="CUERPOTEXTOTABLA">
    <w:name w:val="CUERPO_TEXTO_TABLA"/>
    <w:basedOn w:val="Normal"/>
    <w:uiPriority w:val="9"/>
    <w:qFormat/>
    <w:rsid w:val="006F7F81"/>
    <w:pPr>
      <w:spacing w:after="0" w:line="240" w:lineRule="auto"/>
    </w:pPr>
    <w:rPr>
      <w:rFonts w:ascii="Verdana" w:hAnsi="Verdana" w:cs="Verdana"/>
      <w:sz w:val="18"/>
      <w:lang w:val="es-ES_tradnl"/>
    </w:rPr>
  </w:style>
  <w:style w:type="paragraph" w:customStyle="1" w:styleId="CAP3">
    <w:name w:val="CAP.3"/>
    <w:basedOn w:val="Normal"/>
    <w:next w:val="CUERPOTEXTO"/>
    <w:uiPriority w:val="9"/>
    <w:qFormat/>
    <w:rsid w:val="006F7F81"/>
    <w:pPr>
      <w:spacing w:before="119" w:after="62" w:line="240" w:lineRule="auto"/>
    </w:pPr>
    <w:rPr>
      <w:rFonts w:ascii="Verdana" w:hAnsi="Verdana" w:cs="Verdana"/>
      <w:b/>
      <w:sz w:val="18"/>
      <w:lang w:val="es-ES_tradnl"/>
    </w:rPr>
  </w:style>
  <w:style w:type="paragraph" w:customStyle="1" w:styleId="CABEZAPAGtitulo">
    <w:name w:val="CABEZA_PAG_titulo"/>
    <w:basedOn w:val="Normal"/>
    <w:uiPriority w:val="9"/>
    <w:qFormat/>
    <w:rsid w:val="006F7F81"/>
    <w:pPr>
      <w:spacing w:after="0" w:line="240" w:lineRule="auto"/>
    </w:pPr>
    <w:rPr>
      <w:rFonts w:ascii="Verdana" w:hAnsi="Verdana" w:cs="Verdana"/>
      <w:b/>
      <w:sz w:val="30"/>
      <w:lang w:val="es-ES_tradnl"/>
    </w:rPr>
  </w:style>
  <w:style w:type="paragraph" w:customStyle="1" w:styleId="CABEZAPAGtexto">
    <w:name w:val="CABEZA_PAG_texto"/>
    <w:basedOn w:val="Normal"/>
    <w:uiPriority w:val="9"/>
    <w:qFormat/>
    <w:rsid w:val="006F7F81"/>
    <w:pPr>
      <w:spacing w:after="0" w:line="240" w:lineRule="auto"/>
    </w:pPr>
    <w:rPr>
      <w:rFonts w:ascii="Verdana" w:hAnsi="Verdana" w:cs="Verdana"/>
      <w:sz w:val="18"/>
      <w:lang w:val="es-ES_tradnl"/>
    </w:rPr>
  </w:style>
  <w:style w:type="paragraph" w:customStyle="1" w:styleId="CABEZAPAGfechavalor">
    <w:name w:val="CABEZA_PAG_fecha_valor"/>
    <w:basedOn w:val="Normal"/>
    <w:uiPriority w:val="9"/>
    <w:qFormat/>
    <w:rsid w:val="006F7F81"/>
    <w:pPr>
      <w:spacing w:after="0" w:line="240" w:lineRule="auto"/>
    </w:pPr>
    <w:rPr>
      <w:rFonts w:ascii="Verdana" w:hAnsi="Verdana" w:cs="Verdana"/>
      <w:sz w:val="16"/>
      <w:lang w:val="es-ES_tradnl"/>
    </w:rPr>
  </w:style>
  <w:style w:type="paragraph" w:customStyle="1" w:styleId="PIEPAG">
    <w:name w:val="PIE_PAG"/>
    <w:basedOn w:val="Normal"/>
    <w:uiPriority w:val="9"/>
    <w:qFormat/>
    <w:rsid w:val="006F7F81"/>
    <w:pPr>
      <w:spacing w:after="0" w:line="240" w:lineRule="auto"/>
      <w:jc w:val="right"/>
    </w:pPr>
    <w:rPr>
      <w:rFonts w:ascii="Verdana" w:hAnsi="Verdana" w:cs="Verdana"/>
      <w:sz w:val="18"/>
      <w:lang w:val="es-ES_tradnl"/>
    </w:rPr>
  </w:style>
  <w:style w:type="numbering" w:customStyle="1" w:styleId="Sinlista1">
    <w:name w:val="Sin lista1"/>
    <w:next w:val="Sinlista"/>
    <w:uiPriority w:val="99"/>
    <w:semiHidden/>
    <w:unhideWhenUsed/>
    <w:rsid w:val="006F7F81"/>
  </w:style>
  <w:style w:type="numbering" w:customStyle="1" w:styleId="Sinlista2">
    <w:name w:val="Sin lista2"/>
    <w:next w:val="Sinlista"/>
    <w:uiPriority w:val="99"/>
    <w:semiHidden/>
    <w:unhideWhenUsed/>
    <w:rsid w:val="006F7F81"/>
  </w:style>
  <w:style w:type="numbering" w:customStyle="1" w:styleId="Sinlista3">
    <w:name w:val="Sin lista3"/>
    <w:next w:val="Sinlista"/>
    <w:uiPriority w:val="99"/>
    <w:semiHidden/>
    <w:unhideWhenUsed/>
    <w:rsid w:val="006F7F81"/>
  </w:style>
  <w:style w:type="paragraph" w:styleId="Textonotaalfinal">
    <w:name w:val="endnote text"/>
    <w:basedOn w:val="Normal"/>
    <w:link w:val="TextonotaalfinalCar"/>
    <w:uiPriority w:val="99"/>
    <w:unhideWhenUsed/>
    <w:rsid w:val="006F7F81"/>
    <w:pPr>
      <w:spacing w:after="0" w:line="240" w:lineRule="auto"/>
    </w:pPr>
    <w:rPr>
      <w:rFonts w:eastAsia="Calibri"/>
      <w:sz w:val="20"/>
      <w:szCs w:val="20"/>
      <w:lang w:val="x-none" w:eastAsia="en-US"/>
    </w:rPr>
  </w:style>
  <w:style w:type="character" w:customStyle="1" w:styleId="TextonotaalfinalCar">
    <w:name w:val="Texto nota al final Car"/>
    <w:basedOn w:val="Fuentedeprrafopredeter"/>
    <w:link w:val="Textonotaalfinal"/>
    <w:uiPriority w:val="99"/>
    <w:rsid w:val="006F7F81"/>
    <w:rPr>
      <w:rFonts w:eastAsia="Calibri" w:cs="Times New Roman"/>
      <w:lang w:val="x-none" w:eastAsia="en-US"/>
    </w:rPr>
  </w:style>
  <w:style w:type="character" w:styleId="Refdenotaalfinal">
    <w:name w:val="endnote reference"/>
    <w:rsid w:val="006F7F81"/>
    <w:rPr>
      <w:vertAlign w:val="superscript"/>
    </w:rPr>
  </w:style>
  <w:style w:type="numbering" w:customStyle="1" w:styleId="Sinlista4">
    <w:name w:val="Sin lista4"/>
    <w:next w:val="Sinlista"/>
    <w:uiPriority w:val="99"/>
    <w:semiHidden/>
    <w:unhideWhenUsed/>
    <w:rsid w:val="006F7F81"/>
  </w:style>
  <w:style w:type="numbering" w:customStyle="1" w:styleId="Sinlista5">
    <w:name w:val="Sin lista5"/>
    <w:next w:val="Sinlista"/>
    <w:uiPriority w:val="99"/>
    <w:semiHidden/>
    <w:unhideWhenUsed/>
    <w:rsid w:val="006F7F81"/>
  </w:style>
  <w:style w:type="numbering" w:customStyle="1" w:styleId="Sinlista6">
    <w:name w:val="Sin lista6"/>
    <w:next w:val="Sinlista"/>
    <w:uiPriority w:val="99"/>
    <w:semiHidden/>
    <w:unhideWhenUsed/>
    <w:rsid w:val="006F7F81"/>
  </w:style>
  <w:style w:type="numbering" w:customStyle="1" w:styleId="Sinlista7">
    <w:name w:val="Sin lista7"/>
    <w:next w:val="Sinlista"/>
    <w:uiPriority w:val="99"/>
    <w:semiHidden/>
    <w:unhideWhenUsed/>
    <w:rsid w:val="006F7F81"/>
  </w:style>
  <w:style w:type="numbering" w:customStyle="1" w:styleId="Sinlista8">
    <w:name w:val="Sin lista8"/>
    <w:next w:val="Sinlista"/>
    <w:uiPriority w:val="99"/>
    <w:semiHidden/>
    <w:unhideWhenUsed/>
    <w:rsid w:val="006F7F81"/>
  </w:style>
  <w:style w:type="numbering" w:customStyle="1" w:styleId="Sinlista9">
    <w:name w:val="Sin lista9"/>
    <w:next w:val="Sinlista"/>
    <w:uiPriority w:val="99"/>
    <w:semiHidden/>
    <w:unhideWhenUsed/>
    <w:rsid w:val="006F7F81"/>
  </w:style>
  <w:style w:type="numbering" w:customStyle="1" w:styleId="Sinlista10">
    <w:name w:val="Sin lista10"/>
    <w:next w:val="Sinlista"/>
    <w:uiPriority w:val="99"/>
    <w:semiHidden/>
    <w:unhideWhenUsed/>
    <w:rsid w:val="006F7F81"/>
  </w:style>
  <w:style w:type="numbering" w:customStyle="1" w:styleId="Sinlista11">
    <w:name w:val="Sin lista11"/>
    <w:next w:val="Sinlista"/>
    <w:uiPriority w:val="99"/>
    <w:semiHidden/>
    <w:unhideWhenUsed/>
    <w:rsid w:val="006F7F81"/>
  </w:style>
  <w:style w:type="numbering" w:customStyle="1" w:styleId="Sinlista12">
    <w:name w:val="Sin lista12"/>
    <w:next w:val="Sinlista"/>
    <w:uiPriority w:val="99"/>
    <w:semiHidden/>
    <w:unhideWhenUsed/>
    <w:rsid w:val="006F7F81"/>
  </w:style>
  <w:style w:type="numbering" w:customStyle="1" w:styleId="Sinlista13">
    <w:name w:val="Sin lista13"/>
    <w:next w:val="Sinlista"/>
    <w:uiPriority w:val="99"/>
    <w:semiHidden/>
    <w:unhideWhenUsed/>
    <w:rsid w:val="006F7F81"/>
  </w:style>
  <w:style w:type="numbering" w:customStyle="1" w:styleId="Sinlista14">
    <w:name w:val="Sin lista14"/>
    <w:next w:val="Sinlista"/>
    <w:uiPriority w:val="99"/>
    <w:semiHidden/>
    <w:unhideWhenUsed/>
    <w:rsid w:val="006F7F81"/>
  </w:style>
  <w:style w:type="paragraph" w:customStyle="1" w:styleId="CAP4">
    <w:name w:val="CAP.4"/>
    <w:basedOn w:val="Normal"/>
    <w:next w:val="CUERPOTEXTO"/>
    <w:uiPriority w:val="9"/>
    <w:qFormat/>
    <w:rsid w:val="006F7F81"/>
    <w:pPr>
      <w:spacing w:before="119" w:after="62" w:line="240" w:lineRule="auto"/>
    </w:pPr>
    <w:rPr>
      <w:rFonts w:ascii="Verdana" w:hAnsi="Verdana" w:cs="Verdana"/>
      <w:b/>
      <w:i/>
      <w:sz w:val="18"/>
      <w:lang w:val="es-ES_tradnl"/>
    </w:rPr>
  </w:style>
  <w:style w:type="paragraph" w:customStyle="1" w:styleId="CAP5">
    <w:name w:val="CAP.5"/>
    <w:basedOn w:val="Normal"/>
    <w:next w:val="CUERPOTEXTO"/>
    <w:uiPriority w:val="9"/>
    <w:qFormat/>
    <w:rsid w:val="006F7F81"/>
    <w:pPr>
      <w:spacing w:before="119" w:after="62" w:line="240" w:lineRule="auto"/>
    </w:pPr>
    <w:rPr>
      <w:rFonts w:ascii="Verdana" w:hAnsi="Verdana" w:cs="Verdana"/>
      <w:b/>
      <w:i/>
      <w:sz w:val="18"/>
      <w:lang w:val="es-ES_tradnl"/>
    </w:rPr>
  </w:style>
  <w:style w:type="numbering" w:customStyle="1" w:styleId="Sinlista15">
    <w:name w:val="Sin lista15"/>
    <w:next w:val="Sinlista"/>
    <w:uiPriority w:val="99"/>
    <w:semiHidden/>
    <w:unhideWhenUsed/>
    <w:rsid w:val="006F7F81"/>
  </w:style>
  <w:style w:type="character" w:styleId="Refdecomentario">
    <w:name w:val="annotation reference"/>
    <w:basedOn w:val="Fuentedeprrafopredeter"/>
    <w:rsid w:val="006F7F81"/>
    <w:rPr>
      <w:sz w:val="16"/>
      <w:szCs w:val="16"/>
    </w:rPr>
  </w:style>
  <w:style w:type="paragraph" w:styleId="Textocomentario">
    <w:name w:val="annotation text"/>
    <w:basedOn w:val="Normal"/>
    <w:link w:val="TextocomentarioCar"/>
    <w:rsid w:val="006F7F81"/>
    <w:pPr>
      <w:spacing w:after="0" w:line="240" w:lineRule="auto"/>
    </w:pPr>
    <w:rPr>
      <w:rFonts w:ascii="Arial" w:hAnsi="Arial"/>
      <w:sz w:val="20"/>
      <w:szCs w:val="20"/>
      <w:lang w:val="es-ES_tradnl"/>
    </w:rPr>
  </w:style>
  <w:style w:type="character" w:customStyle="1" w:styleId="TextocomentarioCar">
    <w:name w:val="Texto comentario Car"/>
    <w:basedOn w:val="Fuentedeprrafopredeter"/>
    <w:link w:val="Textocomentario"/>
    <w:rsid w:val="006F7F81"/>
    <w:rPr>
      <w:rFonts w:ascii="Arial" w:hAnsi="Arial" w:cs="Times New Roman"/>
      <w:lang w:val="es-ES_tradnl"/>
    </w:rPr>
  </w:style>
  <w:style w:type="paragraph" w:styleId="Asuntodelcomentario">
    <w:name w:val="annotation subject"/>
    <w:basedOn w:val="Textocomentario"/>
    <w:next w:val="Textocomentario"/>
    <w:link w:val="AsuntodelcomentarioCar"/>
    <w:rsid w:val="006F7F81"/>
    <w:rPr>
      <w:b/>
      <w:bCs/>
    </w:rPr>
  </w:style>
  <w:style w:type="character" w:customStyle="1" w:styleId="AsuntodelcomentarioCar">
    <w:name w:val="Asunto del comentario Car"/>
    <w:basedOn w:val="TextocomentarioCar"/>
    <w:link w:val="Asuntodelcomentario"/>
    <w:rsid w:val="006F7F81"/>
    <w:rPr>
      <w:rFonts w:ascii="Arial" w:hAnsi="Arial" w:cs="Times New Roman"/>
      <w:b/>
      <w:bCs/>
      <w:lang w:val="es-ES_tradnl"/>
    </w:rPr>
  </w:style>
  <w:style w:type="numbering" w:customStyle="1" w:styleId="Sinlista16">
    <w:name w:val="Sin lista16"/>
    <w:next w:val="Sinlista"/>
    <w:uiPriority w:val="99"/>
    <w:semiHidden/>
    <w:unhideWhenUsed/>
    <w:rsid w:val="006F7F81"/>
  </w:style>
  <w:style w:type="numbering" w:customStyle="1" w:styleId="Sinlista17">
    <w:name w:val="Sin lista17"/>
    <w:next w:val="Sinlista"/>
    <w:uiPriority w:val="99"/>
    <w:semiHidden/>
    <w:unhideWhenUsed/>
    <w:rsid w:val="006F7F81"/>
  </w:style>
  <w:style w:type="table" w:customStyle="1" w:styleId="Tablaconcuadrcula1">
    <w:name w:val="Tabla con cuadrícula1"/>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6F7F81"/>
  </w:style>
  <w:style w:type="table" w:customStyle="1" w:styleId="Tablaconcuadrcula3">
    <w:name w:val="Tabla con cuadrícula3"/>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6F7F81"/>
    <w:pPr>
      <w:spacing w:after="0" w:line="240" w:lineRule="auto"/>
    </w:pPr>
    <w:rPr>
      <w:rFonts w:ascii="Verdana" w:eastAsiaTheme="minorEastAsia" w:hAnsi="Verdana" w:cs="Verdana"/>
      <w:i/>
      <w:sz w:val="18"/>
      <w:lang w:val="es-ES_tradnl"/>
    </w:rPr>
  </w:style>
  <w:style w:type="character" w:customStyle="1" w:styleId="Mencinsinresolver1">
    <w:name w:val="Mención sin resolver1"/>
    <w:basedOn w:val="Fuentedeprrafopredeter"/>
    <w:uiPriority w:val="99"/>
    <w:semiHidden/>
    <w:unhideWhenUsed/>
    <w:rsid w:val="006F7F81"/>
    <w:rPr>
      <w:color w:val="605E5C"/>
      <w:shd w:val="clear" w:color="auto" w:fill="E1DFDD"/>
    </w:rPr>
  </w:style>
  <w:style w:type="paragraph" w:styleId="TtuloTDC">
    <w:name w:val="TOC Heading"/>
    <w:basedOn w:val="Ttulo1"/>
    <w:next w:val="Normal"/>
    <w:uiPriority w:val="39"/>
    <w:unhideWhenUsed/>
    <w:qFormat/>
    <w:rsid w:val="006F7F81"/>
    <w:pPr>
      <w:outlineLvl w:val="9"/>
    </w:pPr>
    <w:rPr>
      <w:lang w:val="es-ES_tradnl" w:eastAsia="es-ES_tradnl"/>
    </w:rPr>
  </w:style>
  <w:style w:type="paragraph" w:styleId="TDC1">
    <w:name w:val="toc 1"/>
    <w:basedOn w:val="Normal"/>
    <w:next w:val="Normal"/>
    <w:autoRedefine/>
    <w:uiPriority w:val="39"/>
    <w:rsid w:val="006F7F81"/>
    <w:pPr>
      <w:spacing w:after="100" w:line="240" w:lineRule="auto"/>
    </w:pPr>
    <w:rPr>
      <w:rFonts w:ascii="Arial" w:hAnsi="Arial"/>
      <w:sz w:val="20"/>
      <w:szCs w:val="20"/>
      <w:lang w:val="es-ES_tradnl"/>
    </w:rPr>
  </w:style>
  <w:style w:type="paragraph" w:styleId="TDC2">
    <w:name w:val="toc 2"/>
    <w:basedOn w:val="Normal"/>
    <w:next w:val="Normal"/>
    <w:autoRedefine/>
    <w:uiPriority w:val="39"/>
    <w:rsid w:val="006F7F81"/>
    <w:pPr>
      <w:spacing w:after="100" w:line="240" w:lineRule="auto"/>
      <w:ind w:left="200"/>
    </w:pPr>
    <w:rPr>
      <w:rFonts w:ascii="Arial" w:hAnsi="Arial"/>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jpg@jpgestudio.es" TargetMode="External"/><Relationship Id="rId1" Type="http://schemas.openxmlformats.org/officeDocument/2006/relationships/hyperlink" Target="mailto:jpg@jpgestudi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11</Pages>
  <Words>3925</Words>
  <Characters>21589</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GARCIA GOMEZ</dc:creator>
  <cp:keywords/>
  <dc:description/>
  <cp:lastModifiedBy>Carla Antelo Cravero</cp:lastModifiedBy>
  <cp:revision>9</cp:revision>
  <cp:lastPrinted>2022-08-11T14:14:00Z</cp:lastPrinted>
  <dcterms:created xsi:type="dcterms:W3CDTF">2022-11-06T09:14:00Z</dcterms:created>
  <dcterms:modified xsi:type="dcterms:W3CDTF">2023-01-23T12:41:00Z</dcterms:modified>
</cp:coreProperties>
</file>